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4" w:type="dxa"/>
        <w:tblInd w:w="-288" w:type="dxa"/>
        <w:tblLayout w:type="fixed"/>
        <w:tblCellMar>
          <w:left w:w="115" w:type="dxa"/>
          <w:right w:w="115" w:type="dxa"/>
        </w:tblCellMar>
        <w:tblLook w:val="00A0" w:firstRow="1" w:lastRow="0" w:firstColumn="1" w:lastColumn="0" w:noHBand="0" w:noVBand="0"/>
      </w:tblPr>
      <w:tblGrid>
        <w:gridCol w:w="3168"/>
        <w:gridCol w:w="6336"/>
      </w:tblGrid>
      <w:tr w:rsidR="00122FF9" w:rsidRPr="0028287F" w14:paraId="11E33330" w14:textId="77777777" w:rsidTr="00A503EA">
        <w:trPr>
          <w:trHeight w:val="810"/>
        </w:trPr>
        <w:tc>
          <w:tcPr>
            <w:tcW w:w="3168" w:type="dxa"/>
            <w:vAlign w:val="bottom"/>
          </w:tcPr>
          <w:p w14:paraId="3DDFB8D1" w14:textId="77777777" w:rsidR="00122FF9" w:rsidRPr="0028287F" w:rsidRDefault="00C3527F" w:rsidP="00A503EA">
            <w:pPr>
              <w:spacing w:after="60" w:line="240" w:lineRule="auto"/>
            </w:pPr>
            <w:r w:rsidRPr="004A094B">
              <w:rPr>
                <w:noProof/>
                <w:lang w:val="en-CA" w:eastAsia="en-CA"/>
              </w:rPr>
              <w:drawing>
                <wp:inline distT="0" distB="0" distL="0" distR="0" wp14:anchorId="38D83244" wp14:editId="13CA3F13">
                  <wp:extent cx="1924050" cy="5143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t="12500" b="12500"/>
                          <a:stretch>
                            <a:fillRect/>
                          </a:stretch>
                        </pic:blipFill>
                        <pic:spPr bwMode="auto">
                          <a:xfrm>
                            <a:off x="0" y="0"/>
                            <a:ext cx="1924050" cy="514350"/>
                          </a:xfrm>
                          <a:prstGeom prst="rect">
                            <a:avLst/>
                          </a:prstGeom>
                          <a:noFill/>
                          <a:ln>
                            <a:noFill/>
                          </a:ln>
                        </pic:spPr>
                      </pic:pic>
                    </a:graphicData>
                  </a:graphic>
                </wp:inline>
              </w:drawing>
            </w:r>
          </w:p>
        </w:tc>
        <w:tc>
          <w:tcPr>
            <w:tcW w:w="6336" w:type="dxa"/>
            <w:tcBorders>
              <w:bottom w:val="single" w:sz="8" w:space="0" w:color="auto"/>
            </w:tcBorders>
            <w:vAlign w:val="bottom"/>
          </w:tcPr>
          <w:p w14:paraId="4AC20FC1" w14:textId="77777777" w:rsidR="00122FF9" w:rsidRPr="000A2DB5" w:rsidRDefault="00122FF9" w:rsidP="00A503EA">
            <w:pPr>
              <w:spacing w:after="40"/>
              <w:jc w:val="right"/>
              <w:rPr>
                <w:smallCaps/>
                <w:sz w:val="31"/>
              </w:rPr>
            </w:pPr>
            <w:r>
              <w:rPr>
                <w:smallCaps/>
                <w:sz w:val="31"/>
              </w:rPr>
              <w:t>Human Resources</w:t>
            </w:r>
            <w:r w:rsidRPr="000A2DB5">
              <w:rPr>
                <w:smallCaps/>
                <w:sz w:val="31"/>
              </w:rPr>
              <w:t xml:space="preserve"> Policies and Procedures</w:t>
            </w:r>
          </w:p>
        </w:tc>
      </w:tr>
    </w:tbl>
    <w:p w14:paraId="542F6445" w14:textId="77777777" w:rsidR="00122FF9" w:rsidRDefault="00122FF9" w:rsidP="00DA17D5">
      <w:pPr>
        <w:tabs>
          <w:tab w:val="left" w:pos="1980"/>
        </w:tabs>
        <w:spacing w:after="0" w:line="360" w:lineRule="auto"/>
        <w:ind w:left="1987" w:hanging="1987"/>
        <w:rPr>
          <w:b/>
          <w:iCs/>
          <w:color w:val="000000"/>
          <w:sz w:val="24"/>
          <w:szCs w:val="24"/>
        </w:rPr>
      </w:pPr>
    </w:p>
    <w:p w14:paraId="39268EDF" w14:textId="77777777" w:rsidR="007C25F1" w:rsidRPr="00297FA9" w:rsidRDefault="00F014A6" w:rsidP="00297FA9">
      <w:pPr>
        <w:tabs>
          <w:tab w:val="left" w:pos="1980"/>
        </w:tabs>
        <w:spacing w:after="0" w:line="240" w:lineRule="auto"/>
        <w:ind w:left="1987" w:hanging="1987"/>
        <w:jc w:val="center"/>
        <w:rPr>
          <w:iCs/>
          <w:color w:val="000000"/>
          <w:sz w:val="24"/>
          <w:szCs w:val="24"/>
        </w:rPr>
      </w:pPr>
      <w:r>
        <w:rPr>
          <w:iCs/>
          <w:color w:val="000000"/>
          <w:sz w:val="24"/>
          <w:szCs w:val="24"/>
        </w:rPr>
        <w:t>POSITION</w:t>
      </w:r>
      <w:r w:rsidR="00297FA9" w:rsidRPr="00297FA9">
        <w:rPr>
          <w:iCs/>
          <w:color w:val="000000"/>
          <w:sz w:val="24"/>
          <w:szCs w:val="24"/>
        </w:rPr>
        <w:t xml:space="preserve"> DESCRIPTION</w:t>
      </w:r>
      <w:r w:rsidR="00AF4658">
        <w:rPr>
          <w:iCs/>
          <w:color w:val="000000"/>
          <w:sz w:val="24"/>
          <w:szCs w:val="24"/>
        </w:rPr>
        <w:t xml:space="preserve">: </w:t>
      </w:r>
      <w:r w:rsidR="0010241D">
        <w:rPr>
          <w:iCs/>
          <w:color w:val="000000"/>
          <w:sz w:val="24"/>
          <w:szCs w:val="24"/>
        </w:rPr>
        <w:t xml:space="preserve">DEPOT </w:t>
      </w:r>
      <w:r w:rsidR="00AF67B3">
        <w:rPr>
          <w:iCs/>
          <w:color w:val="000000"/>
          <w:sz w:val="24"/>
          <w:szCs w:val="24"/>
        </w:rPr>
        <w:t>STAFF</w:t>
      </w:r>
    </w:p>
    <w:p w14:paraId="1743D8C1" w14:textId="77777777" w:rsidR="00D40FF8" w:rsidRPr="002529FF" w:rsidRDefault="00D40FF8" w:rsidP="00063F43">
      <w:pPr>
        <w:tabs>
          <w:tab w:val="left" w:pos="1980"/>
        </w:tabs>
        <w:spacing w:after="0" w:line="240" w:lineRule="auto"/>
        <w:rPr>
          <w:b/>
          <w: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1A7C3"/>
        <w:tblLook w:val="04A0" w:firstRow="1" w:lastRow="0" w:firstColumn="1" w:lastColumn="0" w:noHBand="0" w:noVBand="1"/>
      </w:tblPr>
      <w:tblGrid>
        <w:gridCol w:w="4314"/>
        <w:gridCol w:w="4322"/>
      </w:tblGrid>
      <w:tr w:rsidR="00DA17D5" w:rsidRPr="007100EA" w14:paraId="2DA0BF1A" w14:textId="77777777" w:rsidTr="00321E94">
        <w:tc>
          <w:tcPr>
            <w:tcW w:w="8862" w:type="dxa"/>
            <w:gridSpan w:val="2"/>
            <w:shd w:val="clear" w:color="auto" w:fill="41A7C3"/>
          </w:tcPr>
          <w:p w14:paraId="20DF327E" w14:textId="77777777" w:rsidR="00DA17D5" w:rsidRPr="007100EA" w:rsidRDefault="008C0BD5" w:rsidP="00176F79">
            <w:pPr>
              <w:pStyle w:val="StyleHeading112ptLeftBottomNoborderBetweenNob"/>
              <w:spacing w:before="60" w:after="60"/>
              <w:rPr>
                <w:i w:val="0"/>
                <w:color w:val="FFFFFF"/>
                <w:sz w:val="22"/>
              </w:rPr>
            </w:pPr>
            <w:r>
              <w:rPr>
                <w:i w:val="0"/>
                <w:color w:val="FFFFFF"/>
                <w:sz w:val="22"/>
              </w:rPr>
              <w:t>SECTION ONE:</w:t>
            </w:r>
            <w:r w:rsidR="00DA17D5" w:rsidRPr="007100EA">
              <w:rPr>
                <w:i w:val="0"/>
                <w:color w:val="FFFFFF"/>
                <w:sz w:val="22"/>
              </w:rPr>
              <w:t xml:space="preserve">  POSITION </w:t>
            </w:r>
            <w:r w:rsidR="00176F79">
              <w:rPr>
                <w:i w:val="0"/>
                <w:color w:val="FFFFFF"/>
                <w:sz w:val="22"/>
              </w:rPr>
              <w:t>TITLE, REPORTING AND STATUS</w:t>
            </w:r>
          </w:p>
        </w:tc>
      </w:tr>
      <w:tr w:rsidR="00176F79" w:rsidRPr="00176F79" w14:paraId="6A702257" w14:textId="77777777" w:rsidTr="00176F79">
        <w:tc>
          <w:tcPr>
            <w:tcW w:w="8862" w:type="dxa"/>
            <w:gridSpan w:val="2"/>
            <w:shd w:val="clear" w:color="auto" w:fill="auto"/>
          </w:tcPr>
          <w:p w14:paraId="0AD00C2F" w14:textId="448B7455" w:rsidR="00176F79" w:rsidRPr="00176F79" w:rsidRDefault="00176F79" w:rsidP="003E2083">
            <w:pPr>
              <w:pStyle w:val="StyleHeading112ptLeftBottomNoborderBetweenNob"/>
              <w:spacing w:before="60" w:after="60"/>
              <w:rPr>
                <w:b w:val="0"/>
                <w:i w:val="0"/>
                <w:sz w:val="22"/>
              </w:rPr>
            </w:pPr>
            <w:r w:rsidRPr="00176F79">
              <w:rPr>
                <w:b w:val="0"/>
                <w:i w:val="0"/>
                <w:sz w:val="22"/>
              </w:rPr>
              <w:t>Posit</w:t>
            </w:r>
            <w:r w:rsidR="00AF67B3">
              <w:rPr>
                <w:b w:val="0"/>
                <w:i w:val="0"/>
                <w:sz w:val="22"/>
              </w:rPr>
              <w:t>i</w:t>
            </w:r>
            <w:r w:rsidRPr="00176F79">
              <w:rPr>
                <w:b w:val="0"/>
                <w:i w:val="0"/>
                <w:sz w:val="22"/>
              </w:rPr>
              <w:t>on Title:</w:t>
            </w:r>
            <w:r w:rsidR="00F5679C">
              <w:rPr>
                <w:b w:val="0"/>
                <w:i w:val="0"/>
                <w:sz w:val="22"/>
              </w:rPr>
              <w:t xml:space="preserve"> </w:t>
            </w:r>
            <w:r w:rsidR="00F014A6">
              <w:rPr>
                <w:b w:val="0"/>
                <w:i w:val="0"/>
                <w:sz w:val="22"/>
              </w:rPr>
              <w:t xml:space="preserve">Depot </w:t>
            </w:r>
            <w:r w:rsidR="00AF67B3">
              <w:rPr>
                <w:b w:val="0"/>
                <w:i w:val="0"/>
                <w:sz w:val="22"/>
              </w:rPr>
              <w:t>Staff</w:t>
            </w:r>
            <w:r w:rsidR="00AC0446">
              <w:rPr>
                <w:b w:val="0"/>
                <w:i w:val="0"/>
                <w:sz w:val="22"/>
              </w:rPr>
              <w:t>/ Driver</w:t>
            </w:r>
          </w:p>
        </w:tc>
      </w:tr>
      <w:tr w:rsidR="00176F79" w:rsidRPr="00176F79" w14:paraId="54537D84" w14:textId="77777777" w:rsidTr="00073E9F">
        <w:tc>
          <w:tcPr>
            <w:tcW w:w="4431" w:type="dxa"/>
            <w:shd w:val="clear" w:color="auto" w:fill="auto"/>
          </w:tcPr>
          <w:p w14:paraId="6AE25771" w14:textId="77777777" w:rsidR="00176F79" w:rsidRPr="00176F79" w:rsidRDefault="00176F79" w:rsidP="0010241D">
            <w:pPr>
              <w:pStyle w:val="StyleHeading112ptLeftBottomNoborderBetweenNob"/>
              <w:spacing w:before="60" w:after="60"/>
              <w:rPr>
                <w:b w:val="0"/>
                <w:i w:val="0"/>
                <w:sz w:val="22"/>
              </w:rPr>
            </w:pPr>
            <w:r w:rsidRPr="00176F79">
              <w:rPr>
                <w:b w:val="0"/>
                <w:i w:val="0"/>
                <w:sz w:val="22"/>
              </w:rPr>
              <w:t xml:space="preserve">Reports to: </w:t>
            </w:r>
            <w:r w:rsidR="0010241D">
              <w:rPr>
                <w:b w:val="0"/>
                <w:i w:val="0"/>
                <w:sz w:val="22"/>
              </w:rPr>
              <w:t>Client Services Manager</w:t>
            </w:r>
          </w:p>
        </w:tc>
        <w:tc>
          <w:tcPr>
            <w:tcW w:w="4431" w:type="dxa"/>
            <w:shd w:val="clear" w:color="auto" w:fill="auto"/>
          </w:tcPr>
          <w:p w14:paraId="08418337" w14:textId="77777777" w:rsidR="00176F79" w:rsidRPr="00176F79" w:rsidRDefault="00176F79" w:rsidP="00176F79">
            <w:pPr>
              <w:pStyle w:val="StyleHeading112ptLeftBottomNoborderBetweenNob"/>
              <w:spacing w:before="60" w:after="60"/>
              <w:rPr>
                <w:b w:val="0"/>
                <w:i w:val="0"/>
                <w:sz w:val="22"/>
              </w:rPr>
            </w:pPr>
            <w:r w:rsidRPr="00176F79">
              <w:rPr>
                <w:b w:val="0"/>
                <w:i w:val="0"/>
                <w:sz w:val="22"/>
              </w:rPr>
              <w:t>Location:</w:t>
            </w:r>
            <w:r w:rsidR="00F5679C">
              <w:rPr>
                <w:b w:val="0"/>
                <w:i w:val="0"/>
                <w:sz w:val="22"/>
              </w:rPr>
              <w:t xml:space="preserve"> City of London</w:t>
            </w:r>
          </w:p>
        </w:tc>
      </w:tr>
      <w:tr w:rsidR="00176F79" w:rsidRPr="00176F79" w14:paraId="51539048" w14:textId="77777777" w:rsidTr="00073E9F">
        <w:tc>
          <w:tcPr>
            <w:tcW w:w="4431" w:type="dxa"/>
            <w:shd w:val="clear" w:color="auto" w:fill="auto"/>
          </w:tcPr>
          <w:p w14:paraId="2203150F" w14:textId="5F13C979" w:rsidR="00176F79" w:rsidRPr="00176F79" w:rsidRDefault="00176F79" w:rsidP="003E2083">
            <w:pPr>
              <w:pStyle w:val="StyleHeading112ptLeftBottomNoborderBetweenNob"/>
              <w:spacing w:before="60" w:after="60"/>
              <w:rPr>
                <w:b w:val="0"/>
                <w:i w:val="0"/>
                <w:sz w:val="22"/>
              </w:rPr>
            </w:pPr>
            <w:r w:rsidRPr="00176F79">
              <w:rPr>
                <w:b w:val="0"/>
                <w:i w:val="0"/>
                <w:sz w:val="22"/>
              </w:rPr>
              <w:t>Job Status:</w:t>
            </w:r>
            <w:r w:rsidR="00F5679C">
              <w:rPr>
                <w:b w:val="0"/>
                <w:i w:val="0"/>
                <w:sz w:val="22"/>
              </w:rPr>
              <w:t xml:space="preserve"> </w:t>
            </w:r>
            <w:r w:rsidR="0010241D">
              <w:rPr>
                <w:b w:val="0"/>
                <w:i w:val="0"/>
                <w:sz w:val="22"/>
              </w:rPr>
              <w:t xml:space="preserve">Part-Time </w:t>
            </w:r>
          </w:p>
        </w:tc>
        <w:tc>
          <w:tcPr>
            <w:tcW w:w="4431" w:type="dxa"/>
            <w:shd w:val="clear" w:color="auto" w:fill="auto"/>
          </w:tcPr>
          <w:p w14:paraId="05B3D1EB" w14:textId="77777777" w:rsidR="00176F79" w:rsidRDefault="00176F79" w:rsidP="0010241D">
            <w:pPr>
              <w:pStyle w:val="StyleHeading112ptLeftBottomNoborderBetweenNob"/>
              <w:spacing w:before="60" w:after="60"/>
              <w:rPr>
                <w:b w:val="0"/>
                <w:i w:val="0"/>
                <w:sz w:val="22"/>
              </w:rPr>
            </w:pPr>
            <w:r w:rsidRPr="00176F79">
              <w:rPr>
                <w:b w:val="0"/>
                <w:i w:val="0"/>
                <w:sz w:val="22"/>
              </w:rPr>
              <w:t>Hours of Work:</w:t>
            </w:r>
            <w:r w:rsidR="00F5679C">
              <w:rPr>
                <w:b w:val="0"/>
                <w:i w:val="0"/>
                <w:sz w:val="22"/>
              </w:rPr>
              <w:t xml:space="preserve"> </w:t>
            </w:r>
            <w:r w:rsidR="00AC0446">
              <w:rPr>
                <w:b w:val="0"/>
                <w:i w:val="0"/>
                <w:sz w:val="22"/>
              </w:rPr>
              <w:t>5-20 hours a week</w:t>
            </w:r>
          </w:p>
          <w:p w14:paraId="6B4BADB3" w14:textId="09DF5B02" w:rsidR="00AC0446" w:rsidRPr="00176F79" w:rsidRDefault="00AC0446" w:rsidP="0010241D">
            <w:pPr>
              <w:pStyle w:val="StyleHeading112ptLeftBottomNoborderBetweenNob"/>
              <w:spacing w:before="60" w:after="60"/>
              <w:rPr>
                <w:b w:val="0"/>
                <w:i w:val="0"/>
                <w:sz w:val="22"/>
              </w:rPr>
            </w:pPr>
            <w:r>
              <w:rPr>
                <w:b w:val="0"/>
                <w:i w:val="0"/>
                <w:sz w:val="22"/>
              </w:rPr>
              <w:t xml:space="preserve">(Varies with </w:t>
            </w:r>
            <w:r w:rsidR="00F8280C">
              <w:rPr>
                <w:b w:val="0"/>
                <w:i w:val="0"/>
                <w:sz w:val="22"/>
              </w:rPr>
              <w:t>scheduling. A</w:t>
            </w:r>
            <w:r>
              <w:rPr>
                <w:b w:val="0"/>
                <w:i w:val="0"/>
                <w:sz w:val="22"/>
              </w:rPr>
              <w:t>t least a week scheduling notice)</w:t>
            </w:r>
          </w:p>
        </w:tc>
      </w:tr>
      <w:tr w:rsidR="00176F79" w:rsidRPr="00176F79" w14:paraId="35CDD51F" w14:textId="77777777" w:rsidTr="00073E9F">
        <w:tc>
          <w:tcPr>
            <w:tcW w:w="4431" w:type="dxa"/>
            <w:shd w:val="clear" w:color="auto" w:fill="auto"/>
          </w:tcPr>
          <w:p w14:paraId="0DD2F559" w14:textId="1DD853FE" w:rsidR="00176F79" w:rsidRPr="00176F79" w:rsidRDefault="00176F79" w:rsidP="00176F79">
            <w:pPr>
              <w:pStyle w:val="StyleHeading112ptLeftBottomNoborderBetweenNob"/>
              <w:spacing w:before="60" w:after="60"/>
              <w:rPr>
                <w:b w:val="0"/>
                <w:i w:val="0"/>
                <w:sz w:val="22"/>
              </w:rPr>
            </w:pPr>
            <w:r w:rsidRPr="00176F79">
              <w:rPr>
                <w:b w:val="0"/>
                <w:i w:val="0"/>
                <w:sz w:val="22"/>
              </w:rPr>
              <w:t>Effective Date:</w:t>
            </w:r>
            <w:r w:rsidR="00F5679C">
              <w:rPr>
                <w:b w:val="0"/>
                <w:i w:val="0"/>
                <w:sz w:val="22"/>
              </w:rPr>
              <w:t xml:space="preserve"> </w:t>
            </w:r>
            <w:r w:rsidR="00AC0446">
              <w:rPr>
                <w:b w:val="0"/>
                <w:i w:val="0"/>
                <w:sz w:val="22"/>
              </w:rPr>
              <w:t>July 2024</w:t>
            </w:r>
          </w:p>
        </w:tc>
        <w:tc>
          <w:tcPr>
            <w:tcW w:w="4431" w:type="dxa"/>
            <w:shd w:val="clear" w:color="auto" w:fill="auto"/>
          </w:tcPr>
          <w:p w14:paraId="711B0CFA" w14:textId="77777777" w:rsidR="00176F79" w:rsidRPr="00176F79" w:rsidRDefault="00176F79" w:rsidP="00176F79">
            <w:pPr>
              <w:pStyle w:val="StyleHeading112ptLeftBottomNoborderBetweenNob"/>
              <w:spacing w:before="60" w:after="60"/>
              <w:rPr>
                <w:b w:val="0"/>
                <w:i w:val="0"/>
                <w:sz w:val="22"/>
              </w:rPr>
            </w:pPr>
            <w:r w:rsidRPr="00176F79">
              <w:rPr>
                <w:b w:val="0"/>
                <w:i w:val="0"/>
                <w:sz w:val="22"/>
              </w:rPr>
              <w:t>Date Revised:</w:t>
            </w:r>
          </w:p>
        </w:tc>
      </w:tr>
    </w:tbl>
    <w:p w14:paraId="3475DB4E" w14:textId="77777777" w:rsidR="00176F79" w:rsidRDefault="00176F79" w:rsidP="00176F79">
      <w:pPr>
        <w:pStyle w:val="StyleHeading112ptLeftBottomNoborderBetweenNob"/>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1A7C3"/>
        <w:tblLook w:val="04A0" w:firstRow="1" w:lastRow="0" w:firstColumn="1" w:lastColumn="0" w:noHBand="0" w:noVBand="1"/>
      </w:tblPr>
      <w:tblGrid>
        <w:gridCol w:w="8636"/>
      </w:tblGrid>
      <w:tr w:rsidR="00176F79" w:rsidRPr="007100EA" w14:paraId="30A03A49" w14:textId="77777777" w:rsidTr="00073E9F">
        <w:tc>
          <w:tcPr>
            <w:tcW w:w="8862" w:type="dxa"/>
            <w:shd w:val="clear" w:color="auto" w:fill="41A7C3"/>
          </w:tcPr>
          <w:p w14:paraId="286B1F65" w14:textId="77777777" w:rsidR="00176F79" w:rsidRPr="007100EA" w:rsidRDefault="00176F79" w:rsidP="00073E9F">
            <w:pPr>
              <w:pStyle w:val="StyleHeading112pt"/>
              <w:pBdr>
                <w:bottom w:val="none" w:sz="0" w:space="0" w:color="auto"/>
                <w:between w:val="none" w:sz="0" w:space="0" w:color="auto"/>
              </w:pBdr>
              <w:spacing w:before="60" w:after="60"/>
              <w:jc w:val="left"/>
              <w:rPr>
                <w:caps w:val="0"/>
                <w:color w:val="FFFFFF"/>
                <w:sz w:val="22"/>
                <w:szCs w:val="20"/>
              </w:rPr>
            </w:pPr>
            <w:r>
              <w:rPr>
                <w:caps w:val="0"/>
                <w:color w:val="FFFFFF"/>
                <w:sz w:val="22"/>
                <w:szCs w:val="20"/>
              </w:rPr>
              <w:t>SECTION TWO: POSITION SUMMARY</w:t>
            </w:r>
          </w:p>
        </w:tc>
      </w:tr>
    </w:tbl>
    <w:p w14:paraId="2B8A0A62" w14:textId="4DCCDE61" w:rsidR="00AC0446" w:rsidRDefault="0010241D" w:rsidP="00AC0446">
      <w:pPr>
        <w:spacing w:before="120" w:after="0" w:line="240" w:lineRule="auto"/>
      </w:pPr>
      <w:r>
        <w:t xml:space="preserve">The Depot </w:t>
      </w:r>
      <w:r w:rsidR="00AF67B3">
        <w:t>Staff</w:t>
      </w:r>
      <w:r w:rsidR="00AC0446">
        <w:t xml:space="preserve"> part of the role</w:t>
      </w:r>
      <w:r>
        <w:t xml:space="preserve"> is responsible for heating meal entrees, assemble both reheated and cold items and ensure that each volunteer driver receives the correct meal order (including breakfast bags) for their route.  The Depot </w:t>
      </w:r>
      <w:r w:rsidR="00AF67B3">
        <w:t>Staff</w:t>
      </w:r>
      <w:r>
        <w:t xml:space="preserve"> ensures that the depot is maintained according to applicable legislation, regulations, health standards and the guidelines of Meals on Wheels London.</w:t>
      </w:r>
    </w:p>
    <w:p w14:paraId="5292830E" w14:textId="753C0346" w:rsidR="00AC0446" w:rsidRDefault="00AC0446" w:rsidP="00AC0446">
      <w:pPr>
        <w:spacing w:before="120" w:line="240" w:lineRule="auto"/>
      </w:pPr>
      <w:r>
        <w:t>The Driver</w:t>
      </w:r>
      <w:r>
        <w:t xml:space="preserve"> part of the</w:t>
      </w:r>
      <w:r>
        <w:t>i</w:t>
      </w:r>
      <w:r>
        <w:t>r roles is res</w:t>
      </w:r>
      <w:r>
        <w:t>ponsible for taking clients to and from scheduled appointments</w:t>
      </w:r>
      <w:r>
        <w:t xml:space="preserve"> and</w:t>
      </w:r>
      <w:r>
        <w:t xml:space="preserve"> assist with meal deliveries </w:t>
      </w:r>
    </w:p>
    <w:p w14:paraId="316DA6C0" w14:textId="1C0C86C0" w:rsidR="00AC0446" w:rsidRDefault="00AC0446" w:rsidP="0010241D">
      <w:pPr>
        <w:spacing w:before="120" w:after="0" w:line="240" w:lineRule="auto"/>
      </w:pPr>
      <w:r>
        <w:t xml:space="preserve">This role will be scheduled as needed by MOWL </w:t>
      </w:r>
      <w:r w:rsidR="00F8280C">
        <w:t>and does require flexibility. We will work with the chosen candidate to ensure best way for communication related to scheduling.</w:t>
      </w:r>
    </w:p>
    <w:p w14:paraId="39C4E24F" w14:textId="77777777" w:rsidR="00DA17D5" w:rsidRDefault="00DA17D5" w:rsidP="0010241D">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1A7C3"/>
        <w:tblLook w:val="04A0" w:firstRow="1" w:lastRow="0" w:firstColumn="1" w:lastColumn="0" w:noHBand="0" w:noVBand="1"/>
      </w:tblPr>
      <w:tblGrid>
        <w:gridCol w:w="8636"/>
      </w:tblGrid>
      <w:tr w:rsidR="00DA17D5" w:rsidRPr="007100EA" w14:paraId="71BD00E6" w14:textId="77777777" w:rsidTr="00321E94">
        <w:tc>
          <w:tcPr>
            <w:tcW w:w="8862" w:type="dxa"/>
            <w:shd w:val="clear" w:color="auto" w:fill="41A7C3"/>
          </w:tcPr>
          <w:p w14:paraId="512ACB10" w14:textId="77777777" w:rsidR="00DA17D5" w:rsidRPr="007100EA" w:rsidRDefault="008C0BD5" w:rsidP="00176F79">
            <w:pPr>
              <w:pStyle w:val="StyleHeading112pt"/>
              <w:pBdr>
                <w:bottom w:val="none" w:sz="0" w:space="0" w:color="auto"/>
                <w:between w:val="none" w:sz="0" w:space="0" w:color="auto"/>
              </w:pBdr>
              <w:spacing w:before="60" w:after="60"/>
              <w:jc w:val="left"/>
              <w:rPr>
                <w:caps w:val="0"/>
                <w:color w:val="FFFFFF"/>
                <w:sz w:val="22"/>
                <w:szCs w:val="20"/>
              </w:rPr>
            </w:pPr>
            <w:r>
              <w:rPr>
                <w:caps w:val="0"/>
                <w:color w:val="FFFFFF"/>
                <w:sz w:val="22"/>
                <w:szCs w:val="20"/>
              </w:rPr>
              <w:t xml:space="preserve">SECTION </w:t>
            </w:r>
            <w:r w:rsidR="00176F79">
              <w:rPr>
                <w:caps w:val="0"/>
                <w:color w:val="FFFFFF"/>
                <w:sz w:val="22"/>
                <w:szCs w:val="20"/>
              </w:rPr>
              <w:t>THREE</w:t>
            </w:r>
            <w:r>
              <w:rPr>
                <w:caps w:val="0"/>
                <w:color w:val="FFFFFF"/>
                <w:sz w:val="22"/>
                <w:szCs w:val="20"/>
              </w:rPr>
              <w:t>:</w:t>
            </w:r>
            <w:r w:rsidR="00DA17D5" w:rsidRPr="007100EA">
              <w:rPr>
                <w:caps w:val="0"/>
                <w:color w:val="FFFFFF"/>
                <w:sz w:val="22"/>
                <w:szCs w:val="20"/>
              </w:rPr>
              <w:t xml:space="preserve"> DUTIES AND RESPONSIBILITIES</w:t>
            </w:r>
          </w:p>
        </w:tc>
      </w:tr>
    </w:tbl>
    <w:p w14:paraId="7AD85A75" w14:textId="77777777" w:rsidR="00DA17D5" w:rsidRDefault="00DA17D5" w:rsidP="00DA17D5">
      <w:pPr>
        <w:pStyle w:val="StyleHeading112ptLeftBottomNoborderBetweenNob"/>
        <w:spacing w:after="0"/>
      </w:pPr>
    </w:p>
    <w:p w14:paraId="591331B7" w14:textId="77777777" w:rsidR="009E7455" w:rsidRDefault="009E7455" w:rsidP="009E7455">
      <w:r>
        <w:t xml:space="preserve">The </w:t>
      </w:r>
      <w:r w:rsidR="00176F79">
        <w:t>key</w:t>
      </w:r>
      <w:r>
        <w:t xml:space="preserve"> responsibilities of the </w:t>
      </w:r>
      <w:r w:rsidR="0010241D">
        <w:t xml:space="preserve">Depot </w:t>
      </w:r>
      <w:r w:rsidR="00AF67B3">
        <w:t>Staff</w:t>
      </w:r>
      <w:r>
        <w:t xml:space="preserve"> </w:t>
      </w:r>
      <w:r w:rsidR="00A4711F">
        <w:t>comprise</w:t>
      </w:r>
      <w:r>
        <w:t xml:space="preserve"> the following:</w:t>
      </w:r>
    </w:p>
    <w:p w14:paraId="50671305" w14:textId="77777777" w:rsidR="009E7455" w:rsidRPr="00D41D30" w:rsidRDefault="00176F79" w:rsidP="009E7455">
      <w:pPr>
        <w:pStyle w:val="Heading2"/>
      </w:pPr>
      <w:r>
        <w:t>3.</w:t>
      </w:r>
      <w:r w:rsidR="008C0BD5">
        <w:t>1</w:t>
      </w:r>
      <w:r w:rsidR="009E7455" w:rsidRPr="00D41D30">
        <w:tab/>
        <w:t xml:space="preserve">Resource to the </w:t>
      </w:r>
      <w:r w:rsidR="0010241D">
        <w:t>Client Services Manager</w:t>
      </w:r>
    </w:p>
    <w:p w14:paraId="1D5182FB" w14:textId="77777777" w:rsidR="009E7455" w:rsidRDefault="009E7455" w:rsidP="009E7455">
      <w:pPr>
        <w:pStyle w:val="roman"/>
      </w:pPr>
      <w:r>
        <w:tab/>
        <w:t>(i)</w:t>
      </w:r>
      <w:r>
        <w:tab/>
      </w:r>
      <w:r w:rsidR="0010241D">
        <w:t>report to the Client Services Manager on any applicable trends that could impact the function</w:t>
      </w:r>
      <w:r w:rsidR="00F014A6">
        <w:t>ing</w:t>
      </w:r>
      <w:r w:rsidR="0010241D">
        <w:t xml:space="preserve"> of the depots of Meals on Wheels London; and</w:t>
      </w:r>
    </w:p>
    <w:p w14:paraId="5B1A9AB1" w14:textId="77777777" w:rsidR="0010241D" w:rsidRDefault="0010241D" w:rsidP="009E7455">
      <w:pPr>
        <w:pStyle w:val="roman"/>
      </w:pPr>
      <w:r>
        <w:tab/>
        <w:t>(ii)</w:t>
      </w:r>
      <w:r>
        <w:tab/>
        <w:t xml:space="preserve">prepare any background or program information as required by the Client Services </w:t>
      </w:r>
      <w:r w:rsidR="00F014A6">
        <w:t>Manager</w:t>
      </w:r>
      <w:r>
        <w:t>.</w:t>
      </w:r>
    </w:p>
    <w:p w14:paraId="26AD6B64" w14:textId="77777777" w:rsidR="009E7455" w:rsidRPr="00723736" w:rsidRDefault="00176F79" w:rsidP="009E7455">
      <w:pPr>
        <w:pStyle w:val="Heading2"/>
      </w:pPr>
      <w:r>
        <w:t>3.</w:t>
      </w:r>
      <w:r w:rsidR="008C0BD5">
        <w:t>2</w:t>
      </w:r>
      <w:r w:rsidR="009A2607">
        <w:tab/>
        <w:t>Compliance with Legislation, Regulations</w:t>
      </w:r>
      <w:r w:rsidR="00F014A6">
        <w:t>,</w:t>
      </w:r>
      <w:r w:rsidR="009A2607">
        <w:t xml:space="preserve"> Contractual Obligations</w:t>
      </w:r>
      <w:r w:rsidR="00F014A6">
        <w:t xml:space="preserve"> and Organizational Policies and Procedures</w:t>
      </w:r>
    </w:p>
    <w:p w14:paraId="65FDB52A" w14:textId="77777777" w:rsidR="009E7455" w:rsidRDefault="009E7455" w:rsidP="009E7455">
      <w:pPr>
        <w:pStyle w:val="roman"/>
      </w:pPr>
      <w:r>
        <w:lastRenderedPageBreak/>
        <w:tab/>
        <w:t>(i)</w:t>
      </w:r>
      <w:r>
        <w:tab/>
      </w:r>
      <w:r w:rsidR="00272BF7">
        <w:t>e</w:t>
      </w:r>
      <w:r w:rsidR="009A2607">
        <w:t>nsure compliance with applicable legislation</w:t>
      </w:r>
      <w:r w:rsidR="0010241D">
        <w:t>,</w:t>
      </w:r>
      <w:r w:rsidR="00BC7F03">
        <w:t xml:space="preserve"> regulations </w:t>
      </w:r>
      <w:r w:rsidR="0010241D">
        <w:t xml:space="preserve">and health standards </w:t>
      </w:r>
      <w:r w:rsidR="00BC7F03">
        <w:t xml:space="preserve">pertaining to </w:t>
      </w:r>
      <w:r w:rsidR="0010241D">
        <w:t xml:space="preserve">the depot functions of </w:t>
      </w:r>
      <w:r w:rsidR="00AF4658">
        <w:t xml:space="preserve">Meals on Wheels </w:t>
      </w:r>
      <w:proofErr w:type="gramStart"/>
      <w:r w:rsidR="00AF4658">
        <w:t>London;</w:t>
      </w:r>
      <w:proofErr w:type="gramEnd"/>
      <w:r w:rsidR="0010241D">
        <w:t xml:space="preserve"> </w:t>
      </w:r>
    </w:p>
    <w:p w14:paraId="511C044B" w14:textId="43D50D61" w:rsidR="00F014A6" w:rsidRDefault="00F014A6" w:rsidP="009E7455">
      <w:pPr>
        <w:pStyle w:val="roman"/>
      </w:pPr>
      <w:r>
        <w:tab/>
        <w:t>(ii)</w:t>
      </w:r>
      <w:r>
        <w:tab/>
        <w:t>ensure compliance with the policies and procedures of the organization</w:t>
      </w:r>
    </w:p>
    <w:p w14:paraId="601C5D70" w14:textId="77777777" w:rsidR="00281ACA" w:rsidRPr="00723736" w:rsidRDefault="00176F79" w:rsidP="00281ACA">
      <w:pPr>
        <w:pStyle w:val="Heading2"/>
      </w:pPr>
      <w:r>
        <w:t>3.</w:t>
      </w:r>
      <w:r w:rsidR="008C0BD5">
        <w:t>3</w:t>
      </w:r>
      <w:r w:rsidR="00281ACA" w:rsidRPr="00723736">
        <w:tab/>
        <w:t>Risk Management</w:t>
      </w:r>
    </w:p>
    <w:p w14:paraId="3B3983CE" w14:textId="77777777" w:rsidR="009A2607" w:rsidRPr="007000B5" w:rsidRDefault="009A2607" w:rsidP="009A2607">
      <w:pPr>
        <w:pStyle w:val="roman"/>
      </w:pPr>
      <w:r w:rsidRPr="007000B5">
        <w:tab/>
        <w:t>(i)</w:t>
      </w:r>
      <w:r w:rsidRPr="007000B5">
        <w:tab/>
      </w:r>
      <w:r w:rsidR="00272BF7">
        <w:t>i</w:t>
      </w:r>
      <w:r w:rsidRPr="007000B5">
        <w:t xml:space="preserve">nform the </w:t>
      </w:r>
      <w:r w:rsidR="0010241D">
        <w:t xml:space="preserve">Client Services Manager </w:t>
      </w:r>
      <w:r w:rsidRPr="007000B5">
        <w:t xml:space="preserve">of situations that could create </w:t>
      </w:r>
      <w:r w:rsidR="00981E83" w:rsidRPr="007000B5">
        <w:t xml:space="preserve">potential risk and </w:t>
      </w:r>
      <w:r w:rsidRPr="007000B5">
        <w:t xml:space="preserve">liabilities for </w:t>
      </w:r>
      <w:r w:rsidR="00DA17D5">
        <w:t>Meals on Wheels London</w:t>
      </w:r>
      <w:r w:rsidR="00272BF7">
        <w:t>;</w:t>
      </w:r>
      <w:r w:rsidR="00AF4658">
        <w:t xml:space="preserve"> and</w:t>
      </w:r>
    </w:p>
    <w:p w14:paraId="288241D1" w14:textId="77777777" w:rsidR="009A2607" w:rsidRDefault="009A2607" w:rsidP="009A2607">
      <w:pPr>
        <w:pStyle w:val="roman"/>
      </w:pPr>
      <w:r>
        <w:tab/>
        <w:t>(ii)</w:t>
      </w:r>
      <w:r>
        <w:tab/>
      </w:r>
      <w:r w:rsidR="00272BF7">
        <w:t>i</w:t>
      </w:r>
      <w:r>
        <w:t xml:space="preserve">mplement a risk management </w:t>
      </w:r>
      <w:r w:rsidR="0010241D">
        <w:t xml:space="preserve">plan </w:t>
      </w:r>
      <w:r w:rsidR="00AF4658">
        <w:t>of the organization</w:t>
      </w:r>
      <w:r w:rsidR="0010241D">
        <w:t>,</w:t>
      </w:r>
      <w:r w:rsidR="00AF4658">
        <w:t xml:space="preserve"> as required.</w:t>
      </w:r>
    </w:p>
    <w:p w14:paraId="2823A972" w14:textId="77777777" w:rsidR="00384CB9" w:rsidRPr="00723736" w:rsidRDefault="0010241D" w:rsidP="00384CB9">
      <w:pPr>
        <w:pStyle w:val="Heading2"/>
      </w:pPr>
      <w:r>
        <w:t>3.4</w:t>
      </w:r>
      <w:r>
        <w:tab/>
        <w:t>Depot Planning and Priorities</w:t>
      </w:r>
    </w:p>
    <w:p w14:paraId="7B284EEE" w14:textId="77777777" w:rsidR="00384CB9" w:rsidRDefault="00384CB9" w:rsidP="00384CB9">
      <w:pPr>
        <w:pStyle w:val="roman"/>
      </w:pPr>
      <w:r>
        <w:tab/>
        <w:t>(i)</w:t>
      </w:r>
      <w:r>
        <w:tab/>
      </w:r>
      <w:r w:rsidR="0010241D">
        <w:t>determine in collaboration with the Client Services Manager the annual priorities for the depots within the context of the strategic plan approved by the Board of Directors.</w:t>
      </w:r>
    </w:p>
    <w:p w14:paraId="5468FC77" w14:textId="77777777" w:rsidR="009E7455" w:rsidRPr="00723736" w:rsidRDefault="0010241D" w:rsidP="009E7455">
      <w:pPr>
        <w:pStyle w:val="Heading2"/>
      </w:pPr>
      <w:r>
        <w:t>3.5</w:t>
      </w:r>
      <w:r>
        <w:tab/>
      </w:r>
      <w:r w:rsidR="00F014A6">
        <w:t xml:space="preserve">Depot </w:t>
      </w:r>
      <w:r w:rsidR="00AF67B3">
        <w:t>Responsibilities</w:t>
      </w:r>
    </w:p>
    <w:p w14:paraId="5AAA52BF" w14:textId="77777777" w:rsidR="009E7455" w:rsidRDefault="009E7455" w:rsidP="009E7455">
      <w:pPr>
        <w:pStyle w:val="roman"/>
      </w:pPr>
      <w:r>
        <w:tab/>
        <w:t>(i)</w:t>
      </w:r>
      <w:r>
        <w:tab/>
      </w:r>
      <w:r w:rsidR="000E5C5F">
        <w:t xml:space="preserve">verify the accuracy of the route sheets and daily order sheet by contacting the office daily and confirming the meal orders with Client Services at Head </w:t>
      </w:r>
      <w:proofErr w:type="gramStart"/>
      <w:r w:rsidR="000E5C5F">
        <w:t>Office;</w:t>
      </w:r>
      <w:proofErr w:type="gramEnd"/>
    </w:p>
    <w:p w14:paraId="53354A58" w14:textId="77777777" w:rsidR="000E5C5F" w:rsidRDefault="000E5C5F" w:rsidP="009E7455">
      <w:pPr>
        <w:pStyle w:val="roman"/>
      </w:pPr>
      <w:r>
        <w:tab/>
        <w:t>(ii)</w:t>
      </w:r>
      <w:r>
        <w:tab/>
        <w:t xml:space="preserve">reheat and package meals, in accordance with the procedure for reheating meals, for the designated pick-up </w:t>
      </w:r>
      <w:proofErr w:type="gramStart"/>
      <w:r>
        <w:t>times;</w:t>
      </w:r>
      <w:proofErr w:type="gramEnd"/>
    </w:p>
    <w:p w14:paraId="3E71ED75" w14:textId="77777777" w:rsidR="000E5C5F" w:rsidRDefault="000E5C5F" w:rsidP="009E7455">
      <w:pPr>
        <w:pStyle w:val="roman"/>
      </w:pPr>
      <w:r>
        <w:tab/>
        <w:t>(iii)</w:t>
      </w:r>
      <w:r>
        <w:tab/>
        <w:t xml:space="preserve">ensure that each volunteer driver receives and leaves depot with the correct number of meals and breakfast bags for their </w:t>
      </w:r>
      <w:proofErr w:type="gramStart"/>
      <w:r>
        <w:t>route;</w:t>
      </w:r>
      <w:proofErr w:type="gramEnd"/>
    </w:p>
    <w:p w14:paraId="33AF7307" w14:textId="77777777" w:rsidR="000E5C5F" w:rsidRDefault="000E5C5F" w:rsidP="009E7455">
      <w:pPr>
        <w:pStyle w:val="roman"/>
      </w:pPr>
      <w:r>
        <w:tab/>
        <w:t>(iv)</w:t>
      </w:r>
      <w:r>
        <w:tab/>
        <w:t xml:space="preserve">ensure and maintain open lines of communication between the volunteer drivers and staff of the </w:t>
      </w:r>
      <w:proofErr w:type="gramStart"/>
      <w:r>
        <w:t>organization;</w:t>
      </w:r>
      <w:proofErr w:type="gramEnd"/>
    </w:p>
    <w:p w14:paraId="6CDC9EFE" w14:textId="77777777" w:rsidR="000E5C5F" w:rsidRDefault="000E5C5F" w:rsidP="009E7455">
      <w:pPr>
        <w:pStyle w:val="roman"/>
      </w:pPr>
      <w:r>
        <w:tab/>
        <w:t>(v)</w:t>
      </w:r>
      <w:r>
        <w:tab/>
        <w:t xml:space="preserve">maintain a clean and orderly depot, as required by procedures and checklists including regular cleaning of the equipment, ensuring an adequate stock of supplies, and sanitizing thermometers used in temperature </w:t>
      </w:r>
      <w:proofErr w:type="gramStart"/>
      <w:r>
        <w:t>audits;</w:t>
      </w:r>
      <w:proofErr w:type="gramEnd"/>
    </w:p>
    <w:p w14:paraId="66CC731A" w14:textId="77777777" w:rsidR="000E5C5F" w:rsidRDefault="000E5C5F" w:rsidP="009E7455">
      <w:pPr>
        <w:pStyle w:val="roman"/>
      </w:pPr>
      <w:r>
        <w:tab/>
        <w:t>(vi)</w:t>
      </w:r>
      <w:r>
        <w:tab/>
        <w:t xml:space="preserve">unpack frozen meals once they are delivered to the Head Office on a weekly basis and organize by route and store in </w:t>
      </w:r>
      <w:proofErr w:type="gramStart"/>
      <w:r>
        <w:t>freezers;</w:t>
      </w:r>
      <w:proofErr w:type="gramEnd"/>
    </w:p>
    <w:p w14:paraId="4C689DD0" w14:textId="77777777" w:rsidR="000E5C5F" w:rsidRDefault="000E5C5F" w:rsidP="009E7455">
      <w:pPr>
        <w:pStyle w:val="roman"/>
      </w:pPr>
      <w:r>
        <w:tab/>
        <w:t>(vii)</w:t>
      </w:r>
      <w:r>
        <w:tab/>
        <w:t>remain at depot until all meals have left the facility; and</w:t>
      </w:r>
    </w:p>
    <w:p w14:paraId="647B0795" w14:textId="77777777" w:rsidR="000E5C5F" w:rsidRDefault="000E5C5F" w:rsidP="009E7455">
      <w:pPr>
        <w:pStyle w:val="roman"/>
      </w:pPr>
      <w:r>
        <w:tab/>
        <w:t>(viii)</w:t>
      </w:r>
      <w:r>
        <w:tab/>
        <w:t>offer support and appreciation to volunteers.</w:t>
      </w:r>
    </w:p>
    <w:p w14:paraId="77D55383" w14:textId="77777777" w:rsidR="00F8280C" w:rsidRDefault="00F8280C" w:rsidP="009E7455">
      <w:pPr>
        <w:pStyle w:val="roman"/>
      </w:pPr>
    </w:p>
    <w:p w14:paraId="35458DDB" w14:textId="3D7CA78F" w:rsidR="00F8280C" w:rsidRPr="00723736" w:rsidRDefault="00F8280C" w:rsidP="00F8280C">
      <w:pPr>
        <w:pStyle w:val="Heading2"/>
      </w:pPr>
      <w:r>
        <w:t>3.</w:t>
      </w:r>
      <w:r>
        <w:t>6</w:t>
      </w:r>
      <w:r w:rsidRPr="00723736">
        <w:tab/>
      </w:r>
      <w:r>
        <w:t>Client Service, Transportation and Other Duties</w:t>
      </w:r>
    </w:p>
    <w:p w14:paraId="485FE333" w14:textId="7FF6D012" w:rsidR="00F8280C" w:rsidRDefault="00F8280C" w:rsidP="00F8280C">
      <w:pPr>
        <w:pStyle w:val="roman"/>
      </w:pPr>
      <w:r>
        <w:tab/>
        <w:t>(</w:t>
      </w:r>
      <w:proofErr w:type="spellStart"/>
      <w:r>
        <w:t>i</w:t>
      </w:r>
      <w:proofErr w:type="spellEnd"/>
      <w:r>
        <w:t>)</w:t>
      </w:r>
      <w:r>
        <w:tab/>
        <w:t>complete administrative activities prior to the scheduled pick-up time of the first client</w:t>
      </w:r>
      <w:r w:rsidR="007B56C1">
        <w:t xml:space="preserve"> and/or meal </w:t>
      </w:r>
      <w:proofErr w:type="gramStart"/>
      <w:r w:rsidR="007B56C1">
        <w:t>deliveries</w:t>
      </w:r>
      <w:r>
        <w:t>;</w:t>
      </w:r>
      <w:proofErr w:type="gramEnd"/>
    </w:p>
    <w:p w14:paraId="219BF0CC" w14:textId="0E901724" w:rsidR="00F8280C" w:rsidRDefault="00F8280C" w:rsidP="00F8280C">
      <w:pPr>
        <w:pStyle w:val="roman"/>
      </w:pPr>
      <w:r>
        <w:tab/>
        <w:t>(ii)</w:t>
      </w:r>
      <w:r>
        <w:tab/>
        <w:t>obtain the v</w:t>
      </w:r>
      <w:r w:rsidR="00F30D37">
        <w:t>ehicle</w:t>
      </w:r>
      <w:r>
        <w:t xml:space="preserve"> schedule for the day, upon </w:t>
      </w:r>
      <w:proofErr w:type="gramStart"/>
      <w:r>
        <w:t>arrival;</w:t>
      </w:r>
      <w:proofErr w:type="gramEnd"/>
    </w:p>
    <w:p w14:paraId="767190B5" w14:textId="498A26B0" w:rsidR="00F8280C" w:rsidRDefault="00F8280C" w:rsidP="00F8280C">
      <w:pPr>
        <w:pStyle w:val="roman"/>
      </w:pPr>
      <w:r>
        <w:lastRenderedPageBreak/>
        <w:tab/>
        <w:t>(iii)</w:t>
      </w:r>
      <w:r>
        <w:tab/>
        <w:t>complete a walk around of the v</w:t>
      </w:r>
      <w:r w:rsidR="00F30D37">
        <w:t>ehicle</w:t>
      </w:r>
      <w:r>
        <w:t xml:space="preserve"> upon arrival, ensure tire pressure is appropriate, check fluid levels; confirm all lights and signals are </w:t>
      </w:r>
      <w:proofErr w:type="gramStart"/>
      <w:r>
        <w:t>working;</w:t>
      </w:r>
      <w:proofErr w:type="gramEnd"/>
    </w:p>
    <w:p w14:paraId="7DC95E58" w14:textId="417AF54B" w:rsidR="00F8280C" w:rsidRDefault="00F8280C" w:rsidP="00F8280C">
      <w:pPr>
        <w:pStyle w:val="roman"/>
      </w:pPr>
      <w:r>
        <w:tab/>
        <w:t>(iv)</w:t>
      </w:r>
      <w:r>
        <w:tab/>
        <w:t>ensure the v</w:t>
      </w:r>
      <w:r w:rsidR="00F30D37">
        <w:t>ehicle</w:t>
      </w:r>
      <w:r>
        <w:t xml:space="preserve"> is cleared of snow and ice and is ready to receive clients</w:t>
      </w:r>
      <w:r w:rsidR="007B56C1">
        <w:t xml:space="preserve"> and/or use</w:t>
      </w:r>
      <w:r>
        <w:t xml:space="preserve"> for the </w:t>
      </w:r>
      <w:proofErr w:type="gramStart"/>
      <w:r>
        <w:t>day;</w:t>
      </w:r>
      <w:proofErr w:type="gramEnd"/>
    </w:p>
    <w:p w14:paraId="31355A12" w14:textId="7D081D55" w:rsidR="00F8280C" w:rsidRDefault="00F8280C" w:rsidP="00F8280C">
      <w:pPr>
        <w:pStyle w:val="roman"/>
      </w:pPr>
      <w:r>
        <w:tab/>
        <w:t>(v)</w:t>
      </w:r>
      <w:r>
        <w:tab/>
        <w:t>ensure the v</w:t>
      </w:r>
      <w:r w:rsidR="00F30D37">
        <w:t xml:space="preserve">ehicle </w:t>
      </w:r>
      <w:r>
        <w:t xml:space="preserve">is clean, washed and vacuumed on a regular </w:t>
      </w:r>
      <w:proofErr w:type="gramStart"/>
      <w:r>
        <w:t>basis;</w:t>
      </w:r>
      <w:proofErr w:type="gramEnd"/>
    </w:p>
    <w:p w14:paraId="66CD2101" w14:textId="4584CF1D" w:rsidR="00F8280C" w:rsidRDefault="00F8280C" w:rsidP="00F8280C">
      <w:pPr>
        <w:pStyle w:val="roman"/>
      </w:pPr>
      <w:r>
        <w:tab/>
        <w:t>(vi)</w:t>
      </w:r>
      <w:r>
        <w:tab/>
        <w:t xml:space="preserve">responsible for filling </w:t>
      </w:r>
      <w:r w:rsidR="00F30D37">
        <w:t>the vehicle</w:t>
      </w:r>
      <w:r>
        <w:t xml:space="preserve"> with </w:t>
      </w:r>
      <w:proofErr w:type="gramStart"/>
      <w:r>
        <w:t>gasoline;</w:t>
      </w:r>
      <w:proofErr w:type="gramEnd"/>
    </w:p>
    <w:p w14:paraId="6678139B" w14:textId="77777777" w:rsidR="00F8280C" w:rsidRDefault="00F8280C" w:rsidP="00F8280C">
      <w:pPr>
        <w:pStyle w:val="roman"/>
      </w:pPr>
      <w:r>
        <w:tab/>
        <w:t>(vii)</w:t>
      </w:r>
      <w:r>
        <w:tab/>
        <w:t xml:space="preserve">ensure the cell phone is in good operating </w:t>
      </w:r>
      <w:proofErr w:type="gramStart"/>
      <w:r>
        <w:t>condition;</w:t>
      </w:r>
      <w:proofErr w:type="gramEnd"/>
    </w:p>
    <w:p w14:paraId="2794FEE5" w14:textId="3D5C01F8" w:rsidR="00F8280C" w:rsidRDefault="00F8280C" w:rsidP="00F8280C">
      <w:pPr>
        <w:pStyle w:val="roman"/>
      </w:pPr>
      <w:r>
        <w:tab/>
        <w:t>(viii)</w:t>
      </w:r>
      <w:r>
        <w:tab/>
        <w:t>map out daily v</w:t>
      </w:r>
      <w:r w:rsidR="00F30D37">
        <w:t>ehicle</w:t>
      </w:r>
      <w:r>
        <w:t xml:space="preserve"> </w:t>
      </w:r>
      <w:proofErr w:type="gramStart"/>
      <w:r>
        <w:t>route;</w:t>
      </w:r>
      <w:proofErr w:type="gramEnd"/>
    </w:p>
    <w:p w14:paraId="1A036C03" w14:textId="77777777" w:rsidR="00F8280C" w:rsidRDefault="00F8280C" w:rsidP="00F8280C">
      <w:pPr>
        <w:pStyle w:val="roman"/>
      </w:pPr>
      <w:r>
        <w:tab/>
        <w:t>(ix)</w:t>
      </w:r>
      <w:r>
        <w:tab/>
        <w:t xml:space="preserve">pick up clients in a timely manner for appointments/outings and return them </w:t>
      </w:r>
      <w:proofErr w:type="gramStart"/>
      <w:r>
        <w:t>home;</w:t>
      </w:r>
      <w:proofErr w:type="gramEnd"/>
    </w:p>
    <w:p w14:paraId="10537A3F" w14:textId="49E91979" w:rsidR="00F8280C" w:rsidRDefault="00F8280C" w:rsidP="00F8280C">
      <w:pPr>
        <w:pStyle w:val="roman"/>
      </w:pPr>
      <w:r>
        <w:tab/>
        <w:t>(x)</w:t>
      </w:r>
      <w:r>
        <w:tab/>
        <w:t xml:space="preserve">ensure each client has a seatbelt on at all times while riding in the </w:t>
      </w:r>
      <w:proofErr w:type="gramStart"/>
      <w:r>
        <w:t>v</w:t>
      </w:r>
      <w:r w:rsidR="00F30D37">
        <w:t>ehicle</w:t>
      </w:r>
      <w:r>
        <w:t>;</w:t>
      </w:r>
      <w:proofErr w:type="gramEnd"/>
    </w:p>
    <w:p w14:paraId="6D857D7A" w14:textId="27F5A031" w:rsidR="00F8280C" w:rsidRDefault="00F8280C" w:rsidP="00F8280C">
      <w:pPr>
        <w:pStyle w:val="roman"/>
      </w:pPr>
      <w:r>
        <w:tab/>
        <w:t>(xi)</w:t>
      </w:r>
      <w:r>
        <w:tab/>
        <w:t xml:space="preserve">assist clients entering and exiting the </w:t>
      </w:r>
      <w:proofErr w:type="gramStart"/>
      <w:r>
        <w:t>v</w:t>
      </w:r>
      <w:r w:rsidR="00F30D37">
        <w:t>ehicle</w:t>
      </w:r>
      <w:r>
        <w:t>;</w:t>
      </w:r>
      <w:proofErr w:type="gramEnd"/>
      <w:r>
        <w:t xml:space="preserve"> </w:t>
      </w:r>
    </w:p>
    <w:p w14:paraId="352BB32C" w14:textId="3766D87E" w:rsidR="00F8280C" w:rsidRDefault="00F8280C" w:rsidP="00F8280C">
      <w:pPr>
        <w:pStyle w:val="roman"/>
      </w:pPr>
      <w:r>
        <w:tab/>
        <w:t>(xii)</w:t>
      </w:r>
      <w:r>
        <w:tab/>
        <w:t>when requested, take v</w:t>
      </w:r>
      <w:r w:rsidR="00F30D37">
        <w:t>ehicle</w:t>
      </w:r>
      <w:r>
        <w:t xml:space="preserve"> for regularly scheduled oil and maintenance work; and</w:t>
      </w:r>
    </w:p>
    <w:p w14:paraId="68857094" w14:textId="77777777" w:rsidR="00F8280C" w:rsidRDefault="00F8280C" w:rsidP="00F8280C">
      <w:pPr>
        <w:pStyle w:val="roman"/>
      </w:pPr>
      <w:r>
        <w:tab/>
        <w:t>(xiii)</w:t>
      </w:r>
      <w:r>
        <w:tab/>
        <w:t xml:space="preserve">complete Mileage Log and Expense Record </w:t>
      </w:r>
      <w:proofErr w:type="gramStart"/>
      <w:r>
        <w:t>on a daily basis</w:t>
      </w:r>
      <w:proofErr w:type="gramEnd"/>
      <w:r>
        <w:t>.</w:t>
      </w:r>
    </w:p>
    <w:p w14:paraId="4D2D0276" w14:textId="02E5A25C" w:rsidR="00F8280C" w:rsidRDefault="00F8280C" w:rsidP="007B56C1">
      <w:pPr>
        <w:pStyle w:val="roman"/>
      </w:pPr>
      <w:r>
        <w:tab/>
        <w:t xml:space="preserve"> (xiv)</w:t>
      </w:r>
      <w:r w:rsidRPr="00275691">
        <w:t xml:space="preserve"> </w:t>
      </w:r>
      <w:r>
        <w:tab/>
        <w:t>make other deliveries or material distribution as required</w:t>
      </w:r>
    </w:p>
    <w:p w14:paraId="46ADD253" w14:textId="7275D685" w:rsidR="009E7455" w:rsidRPr="00723736" w:rsidRDefault="00176F79" w:rsidP="009E7455">
      <w:pPr>
        <w:pStyle w:val="Heading2"/>
      </w:pPr>
      <w:r>
        <w:t>3.</w:t>
      </w:r>
      <w:r w:rsidR="00F8280C">
        <w:t>7</w:t>
      </w:r>
      <w:r w:rsidR="009E7455" w:rsidRPr="00723736">
        <w:tab/>
        <w:t xml:space="preserve">Information </w:t>
      </w:r>
      <w:r w:rsidR="004E3DF3">
        <w:t>Protocols and System</w:t>
      </w:r>
    </w:p>
    <w:p w14:paraId="156A8CCD" w14:textId="77777777" w:rsidR="009B5058" w:rsidRPr="00EB4C69" w:rsidRDefault="009B5058" w:rsidP="009E7455">
      <w:pPr>
        <w:pStyle w:val="roman"/>
      </w:pPr>
      <w:r w:rsidRPr="00EB4C69">
        <w:tab/>
        <w:t>(i)</w:t>
      </w:r>
      <w:r w:rsidRPr="00EB4C69">
        <w:tab/>
      </w:r>
      <w:r w:rsidR="005C3D6B">
        <w:t>e</w:t>
      </w:r>
      <w:r w:rsidRPr="00EB4C69">
        <w:t>nsu</w:t>
      </w:r>
      <w:r w:rsidR="007E6149">
        <w:t xml:space="preserve">re appropriate protocols are followed </w:t>
      </w:r>
      <w:r w:rsidRPr="00EB4C69">
        <w:t>to ensure that personal information o</w:t>
      </w:r>
      <w:r w:rsidR="008412B5" w:rsidRPr="00EB4C69">
        <w:t>f</w:t>
      </w:r>
      <w:r w:rsidRPr="00EB4C69">
        <w:t xml:space="preserve"> </w:t>
      </w:r>
      <w:r w:rsidR="004E2B71">
        <w:t xml:space="preserve">clients, caregivers, staff </w:t>
      </w:r>
      <w:r w:rsidRPr="00EB4C69">
        <w:t>and volunteers is protected and safeguarded</w:t>
      </w:r>
      <w:r w:rsidR="008412B5" w:rsidRPr="00EB4C69">
        <w:t xml:space="preserve"> according to applicable privacy legislation</w:t>
      </w:r>
      <w:r w:rsidR="004E2B71">
        <w:t xml:space="preserve"> and </w:t>
      </w:r>
      <w:r w:rsidR="008412B5" w:rsidRPr="00EB4C69">
        <w:t>regulations</w:t>
      </w:r>
      <w:r w:rsidR="005C3D6B">
        <w:t>;</w:t>
      </w:r>
      <w:r w:rsidR="004E2B71">
        <w:t xml:space="preserve"> and</w:t>
      </w:r>
    </w:p>
    <w:p w14:paraId="33A8555D" w14:textId="77777777" w:rsidR="009E7455" w:rsidRPr="00EB4C69" w:rsidRDefault="009E7455" w:rsidP="009E7455">
      <w:pPr>
        <w:pStyle w:val="roman"/>
      </w:pPr>
      <w:r w:rsidRPr="00EB4C69">
        <w:tab/>
        <w:t>(i</w:t>
      </w:r>
      <w:r w:rsidR="009B5058" w:rsidRPr="00EB4C69">
        <w:t>i</w:t>
      </w:r>
      <w:r w:rsidRPr="00EB4C69">
        <w:t>)</w:t>
      </w:r>
      <w:r w:rsidRPr="00EB4C69">
        <w:tab/>
      </w:r>
      <w:r w:rsidR="005C3D6B">
        <w:t>p</w:t>
      </w:r>
      <w:r w:rsidR="00BD02E8" w:rsidRPr="00EB4C69">
        <w:t xml:space="preserve">rovide oversight on the </w:t>
      </w:r>
      <w:r w:rsidR="000E718D" w:rsidRPr="00EB4C69">
        <w:t xml:space="preserve">overall </w:t>
      </w:r>
      <w:r w:rsidRPr="00EB4C69">
        <w:t>quality and accu</w:t>
      </w:r>
      <w:r w:rsidR="005C3D6B">
        <w:t xml:space="preserve">racy of </w:t>
      </w:r>
      <w:r w:rsidR="007E6149">
        <w:t>any applicable data collection</w:t>
      </w:r>
      <w:r w:rsidR="004E2B71">
        <w:t xml:space="preserve"> in relation to the operations of the Depot</w:t>
      </w:r>
      <w:r w:rsidR="007E6149">
        <w:t>.</w:t>
      </w:r>
    </w:p>
    <w:p w14:paraId="5BDF8FCC" w14:textId="77777777" w:rsidR="009E7455" w:rsidRPr="00723736" w:rsidRDefault="00176F79" w:rsidP="009E7455">
      <w:pPr>
        <w:pStyle w:val="Heading2"/>
      </w:pPr>
      <w:r>
        <w:t>3.</w:t>
      </w:r>
      <w:r w:rsidR="004E2B71">
        <w:t>9</w:t>
      </w:r>
      <w:r w:rsidR="009E7455" w:rsidRPr="00723736">
        <w:tab/>
      </w:r>
      <w:r w:rsidR="00A47A1C">
        <w:t>Health and Safety</w:t>
      </w:r>
    </w:p>
    <w:p w14:paraId="2A9C7C19" w14:textId="77777777" w:rsidR="007E6149" w:rsidRDefault="00A47A1C" w:rsidP="009E7455">
      <w:pPr>
        <w:pStyle w:val="roman"/>
      </w:pPr>
      <w:r>
        <w:tab/>
        <w:t>(i)</w:t>
      </w:r>
      <w:r>
        <w:tab/>
        <w:t>take initiative, when required, to identify and address any health and safety issues; and</w:t>
      </w:r>
    </w:p>
    <w:p w14:paraId="50518FA4" w14:textId="77777777" w:rsidR="00A47A1C" w:rsidRDefault="00A47A1C" w:rsidP="009E7455">
      <w:pPr>
        <w:pStyle w:val="roman"/>
      </w:pPr>
      <w:r>
        <w:tab/>
        <w:t>(ii)</w:t>
      </w:r>
      <w:r>
        <w:tab/>
        <w:t>advise the Client Services Manager of any health and safety issues that require a broader organizational response.</w:t>
      </w:r>
    </w:p>
    <w:p w14:paraId="64006822" w14:textId="77777777" w:rsidR="009E7455" w:rsidRPr="00723736" w:rsidRDefault="00176F79" w:rsidP="009E7455">
      <w:pPr>
        <w:pStyle w:val="Heading2"/>
      </w:pPr>
      <w:r>
        <w:t>3.</w:t>
      </w:r>
      <w:r w:rsidR="00747B0B">
        <w:t>1</w:t>
      </w:r>
      <w:r w:rsidR="00A47A1C">
        <w:t>0</w:t>
      </w:r>
      <w:r w:rsidR="009E7455" w:rsidRPr="00723736">
        <w:tab/>
        <w:t>Communications</w:t>
      </w:r>
      <w:r w:rsidR="007D39BD" w:rsidRPr="00723736">
        <w:t xml:space="preserve"> </w:t>
      </w:r>
    </w:p>
    <w:p w14:paraId="7EA7CD38" w14:textId="77777777" w:rsidR="009E7455" w:rsidRDefault="009E7455" w:rsidP="009E7455">
      <w:pPr>
        <w:pStyle w:val="roman"/>
      </w:pPr>
      <w:r>
        <w:tab/>
        <w:t>(i)</w:t>
      </w:r>
      <w:r>
        <w:tab/>
      </w:r>
      <w:r w:rsidR="005C3D6B">
        <w:t>m</w:t>
      </w:r>
      <w:r w:rsidR="00A4711F">
        <w:t xml:space="preserve">aintain </w:t>
      </w:r>
      <w:r>
        <w:t xml:space="preserve">regular communications </w:t>
      </w:r>
      <w:r w:rsidR="00747B0B">
        <w:t xml:space="preserve">with </w:t>
      </w:r>
      <w:r w:rsidR="00A47A1C">
        <w:t xml:space="preserve">the Volunteer </w:t>
      </w:r>
      <w:r w:rsidR="00AF67B3">
        <w:t>Staff</w:t>
      </w:r>
      <w:r w:rsidR="00A47A1C">
        <w:t xml:space="preserve"> and report any changes or concerns related to volunteers; and</w:t>
      </w:r>
    </w:p>
    <w:p w14:paraId="0678DAA1" w14:textId="77777777" w:rsidR="00A47A1C" w:rsidRDefault="00040E82" w:rsidP="009E7455">
      <w:pPr>
        <w:pStyle w:val="roman"/>
      </w:pPr>
      <w:r w:rsidRPr="007000B5">
        <w:tab/>
        <w:t>(ii)</w:t>
      </w:r>
      <w:r w:rsidRPr="007000B5">
        <w:tab/>
      </w:r>
      <w:r w:rsidR="005C3D6B">
        <w:t>i</w:t>
      </w:r>
      <w:r w:rsidRPr="007000B5">
        <w:t>mplement Crisis Communications Plan</w:t>
      </w:r>
      <w:r w:rsidR="00747B0B">
        <w:t>,</w:t>
      </w:r>
      <w:r w:rsidRPr="007000B5">
        <w:t xml:space="preserve"> as </w:t>
      </w:r>
      <w:r w:rsidR="00A47A1C">
        <w:t>directed by the Client Services Manager; and</w:t>
      </w:r>
    </w:p>
    <w:p w14:paraId="6567FA93" w14:textId="77777777" w:rsidR="00040E82" w:rsidRDefault="00A47A1C" w:rsidP="009E7455">
      <w:pPr>
        <w:pStyle w:val="roman"/>
      </w:pPr>
      <w:r>
        <w:tab/>
        <w:t>(iii)</w:t>
      </w:r>
      <w:r>
        <w:tab/>
        <w:t xml:space="preserve">attend staff and Depot </w:t>
      </w:r>
      <w:r w:rsidR="00AF67B3">
        <w:t>Staff</w:t>
      </w:r>
      <w:r>
        <w:t xml:space="preserve"> meetings, </w:t>
      </w:r>
      <w:r w:rsidR="00F014A6">
        <w:t>as</w:t>
      </w:r>
      <w:r>
        <w:t xml:space="preserve"> required.</w:t>
      </w:r>
    </w:p>
    <w:p w14:paraId="6104BA0F" w14:textId="77777777" w:rsidR="00F80186" w:rsidRPr="00723736" w:rsidRDefault="00176F79" w:rsidP="00F80186">
      <w:pPr>
        <w:pStyle w:val="Heading2"/>
      </w:pPr>
      <w:r>
        <w:lastRenderedPageBreak/>
        <w:t>3.</w:t>
      </w:r>
      <w:r w:rsidR="00747B0B">
        <w:t>1</w:t>
      </w:r>
      <w:r w:rsidR="00A47A1C">
        <w:t>1</w:t>
      </w:r>
      <w:r w:rsidR="00747B0B">
        <w:tab/>
        <w:t>Community Relations Management</w:t>
      </w:r>
    </w:p>
    <w:p w14:paraId="0D62B76E" w14:textId="77777777" w:rsidR="00F80186" w:rsidRDefault="00F80186" w:rsidP="00F80186">
      <w:pPr>
        <w:pStyle w:val="roman"/>
      </w:pPr>
      <w:r>
        <w:tab/>
        <w:t>(i)</w:t>
      </w:r>
      <w:r>
        <w:tab/>
      </w:r>
      <w:r w:rsidR="005C3D6B">
        <w:t>b</w:t>
      </w:r>
      <w:r>
        <w:t xml:space="preserve">uild partnerships with </w:t>
      </w:r>
      <w:r w:rsidR="00747B0B">
        <w:t xml:space="preserve">any applicable </w:t>
      </w:r>
      <w:r w:rsidR="00A47A1C">
        <w:t>community partners; and</w:t>
      </w:r>
    </w:p>
    <w:p w14:paraId="1F23B29B" w14:textId="77777777" w:rsidR="00A47A1C" w:rsidRDefault="00A47A1C" w:rsidP="00F80186">
      <w:pPr>
        <w:pStyle w:val="roman"/>
      </w:pPr>
      <w:r>
        <w:tab/>
        <w:t>(ii)</w:t>
      </w:r>
      <w:r>
        <w:tab/>
        <w:t>act as an ambassador for Meals on Wheels London to foster a positive reputation and protect the integrity of the organization.</w:t>
      </w:r>
    </w:p>
    <w:p w14:paraId="3787AE43" w14:textId="77777777" w:rsidR="009E7455" w:rsidRPr="00723736" w:rsidRDefault="00176F79" w:rsidP="00A4711F">
      <w:pPr>
        <w:pStyle w:val="Heading2"/>
      </w:pPr>
      <w:r>
        <w:t>3.</w:t>
      </w:r>
      <w:r w:rsidR="00747B0B">
        <w:t>1</w:t>
      </w:r>
      <w:r w:rsidR="00A47A1C">
        <w:t>2</w:t>
      </w:r>
      <w:r w:rsidR="009E7455" w:rsidRPr="00723736">
        <w:tab/>
        <w:t>Representation of the Organization</w:t>
      </w:r>
    </w:p>
    <w:p w14:paraId="6B3524E4" w14:textId="77777777" w:rsidR="009E7455" w:rsidRDefault="009E7455" w:rsidP="009E7455">
      <w:pPr>
        <w:pStyle w:val="roman"/>
      </w:pPr>
      <w:r>
        <w:tab/>
        <w:t>(i)</w:t>
      </w:r>
      <w:r>
        <w:tab/>
      </w:r>
      <w:r w:rsidR="005C3D6B">
        <w:t>r</w:t>
      </w:r>
      <w:r>
        <w:t xml:space="preserve">epresent </w:t>
      </w:r>
      <w:r w:rsidR="00DA17D5">
        <w:t>Meals on Wheels London</w:t>
      </w:r>
      <w:r>
        <w:t xml:space="preserve"> in</w:t>
      </w:r>
      <w:r w:rsidR="00BA0744">
        <w:t xml:space="preserve"> external</w:t>
      </w:r>
      <w:r>
        <w:t xml:space="preserve"> meetings </w:t>
      </w:r>
      <w:r w:rsidR="00A47A1C">
        <w:t xml:space="preserve">as </w:t>
      </w:r>
      <w:r w:rsidR="00F014A6">
        <w:t>assigned</w:t>
      </w:r>
      <w:r w:rsidR="00A47A1C">
        <w:t xml:space="preserve"> by the Client Services Manager.</w:t>
      </w:r>
      <w:r w:rsidR="005C3D6B">
        <w:t xml:space="preserve"> </w:t>
      </w:r>
    </w:p>
    <w:p w14:paraId="70D535E3" w14:textId="77777777" w:rsidR="005449D0" w:rsidRPr="00723736" w:rsidRDefault="00176F79" w:rsidP="005449D0">
      <w:pPr>
        <w:pStyle w:val="Heading2"/>
      </w:pPr>
      <w:r>
        <w:t>3.</w:t>
      </w:r>
      <w:r w:rsidR="00154D3A">
        <w:t>1</w:t>
      </w:r>
      <w:r w:rsidR="00A47A1C">
        <w:t>3</w:t>
      </w:r>
      <w:r w:rsidR="005449D0" w:rsidRPr="00723736">
        <w:tab/>
        <w:t>Professional Development</w:t>
      </w:r>
    </w:p>
    <w:p w14:paraId="3E81376E" w14:textId="77777777" w:rsidR="005449D0" w:rsidRPr="00EB4C69" w:rsidRDefault="005449D0" w:rsidP="005449D0">
      <w:pPr>
        <w:pStyle w:val="roman"/>
      </w:pPr>
      <w:r w:rsidRPr="00EB4C69">
        <w:tab/>
        <w:t>(i)</w:t>
      </w:r>
      <w:r w:rsidRPr="00EB4C69">
        <w:tab/>
      </w:r>
      <w:r>
        <w:t>p</w:t>
      </w:r>
      <w:r w:rsidRPr="00EB4C69">
        <w:t xml:space="preserve">articipate in a performance evaluation process conducted by the </w:t>
      </w:r>
      <w:r w:rsidR="00A47A1C">
        <w:t xml:space="preserve">Client Services Manager </w:t>
      </w:r>
      <w:r w:rsidRPr="00EB4C69">
        <w:t>and follow up on any stated actio</w:t>
      </w:r>
      <w:r>
        <w:t>ns and/or goals; and</w:t>
      </w:r>
    </w:p>
    <w:p w14:paraId="7E385B70" w14:textId="77777777" w:rsidR="005449D0" w:rsidRPr="00EB4C69" w:rsidRDefault="005449D0" w:rsidP="005449D0">
      <w:pPr>
        <w:pStyle w:val="roman"/>
      </w:pPr>
      <w:r w:rsidRPr="00EB4C69">
        <w:tab/>
        <w:t>(ii)</w:t>
      </w:r>
      <w:r w:rsidRPr="00EB4C69">
        <w:tab/>
      </w:r>
      <w:r>
        <w:t>a</w:t>
      </w:r>
      <w:r w:rsidRPr="00EB4C69">
        <w:t xml:space="preserve">ttend professional development opportunities recommended by the </w:t>
      </w:r>
      <w:r w:rsidR="00A47A1C">
        <w:t>Client Services Manager</w:t>
      </w:r>
      <w:r w:rsidRPr="00EB4C69">
        <w:t xml:space="preserve"> to enhance overall performance.</w:t>
      </w:r>
    </w:p>
    <w:p w14:paraId="5318C7C8" w14:textId="77777777" w:rsidR="00DA17D5" w:rsidRDefault="00DA17D5" w:rsidP="007D1D15">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1A7C3"/>
        <w:tblLook w:val="04A0" w:firstRow="1" w:lastRow="0" w:firstColumn="1" w:lastColumn="0" w:noHBand="0" w:noVBand="1"/>
      </w:tblPr>
      <w:tblGrid>
        <w:gridCol w:w="8636"/>
      </w:tblGrid>
      <w:tr w:rsidR="00DA17D5" w:rsidRPr="007100EA" w14:paraId="55B27465" w14:textId="77777777" w:rsidTr="00321E94">
        <w:tc>
          <w:tcPr>
            <w:tcW w:w="8862" w:type="dxa"/>
            <w:shd w:val="clear" w:color="auto" w:fill="41A7C3"/>
          </w:tcPr>
          <w:p w14:paraId="78B5134D" w14:textId="77777777" w:rsidR="00DA17D5" w:rsidRPr="007100EA" w:rsidRDefault="00FA1A41" w:rsidP="00176F79">
            <w:pPr>
              <w:pStyle w:val="StyleHeading112ptLeftBottomNoborderBetweenNob"/>
              <w:spacing w:before="60" w:after="60"/>
              <w:rPr>
                <w:i w:val="0"/>
                <w:color w:val="FFFFFF"/>
                <w:sz w:val="22"/>
              </w:rPr>
            </w:pPr>
            <w:r>
              <w:rPr>
                <w:i w:val="0"/>
                <w:color w:val="FFFFFF"/>
                <w:sz w:val="22"/>
              </w:rPr>
              <w:t xml:space="preserve">SECTION </w:t>
            </w:r>
            <w:r w:rsidR="00176F79">
              <w:rPr>
                <w:i w:val="0"/>
                <w:color w:val="FFFFFF"/>
                <w:sz w:val="22"/>
              </w:rPr>
              <w:t>FOUR</w:t>
            </w:r>
            <w:r>
              <w:rPr>
                <w:i w:val="0"/>
                <w:color w:val="FFFFFF"/>
                <w:sz w:val="22"/>
              </w:rPr>
              <w:t>:</w:t>
            </w:r>
            <w:r w:rsidR="00DA17D5" w:rsidRPr="007100EA">
              <w:rPr>
                <w:i w:val="0"/>
                <w:color w:val="FFFFFF"/>
                <w:sz w:val="22"/>
              </w:rPr>
              <w:t xml:space="preserve"> AUTHORITY</w:t>
            </w:r>
          </w:p>
        </w:tc>
      </w:tr>
    </w:tbl>
    <w:p w14:paraId="3A283776" w14:textId="77777777" w:rsidR="009E7455" w:rsidRDefault="009E7455" w:rsidP="00DA17D5">
      <w:pPr>
        <w:spacing w:before="120"/>
      </w:pPr>
      <w:r>
        <w:t xml:space="preserve">The </w:t>
      </w:r>
      <w:r w:rsidR="00A47A1C">
        <w:t xml:space="preserve">Client Services Manager </w:t>
      </w:r>
      <w:r>
        <w:t xml:space="preserve">delegates authority to the </w:t>
      </w:r>
      <w:r w:rsidR="00A47A1C">
        <w:t xml:space="preserve">Depot </w:t>
      </w:r>
      <w:r w:rsidR="00AF67B3">
        <w:t>Staff</w:t>
      </w:r>
      <w:r w:rsidR="00A47A1C">
        <w:t xml:space="preserve"> </w:t>
      </w:r>
      <w:r>
        <w:t>to:</w:t>
      </w:r>
    </w:p>
    <w:p w14:paraId="33E46B81" w14:textId="77777777" w:rsidR="009E7455" w:rsidRDefault="009E7455" w:rsidP="009E7455">
      <w:pPr>
        <w:pStyle w:val="roman"/>
      </w:pPr>
      <w:r>
        <w:tab/>
        <w:t>(i)</w:t>
      </w:r>
      <w:r>
        <w:tab/>
      </w:r>
      <w:r w:rsidR="005C3D6B">
        <w:t>p</w:t>
      </w:r>
      <w:r w:rsidR="00BD02E8">
        <w:t>rovide leadership and m</w:t>
      </w:r>
      <w:r>
        <w:t xml:space="preserve">anage </w:t>
      </w:r>
      <w:r w:rsidR="0045027C">
        <w:t xml:space="preserve">their responsibilities </w:t>
      </w:r>
      <w:r w:rsidR="00245006">
        <w:t xml:space="preserve">within the established </w:t>
      </w:r>
      <w:r w:rsidR="00A47A1C">
        <w:t xml:space="preserve">organizational policies, priorities and </w:t>
      </w:r>
      <w:proofErr w:type="gramStart"/>
      <w:r w:rsidR="00A47A1C">
        <w:t>outcomes</w:t>
      </w:r>
      <w:r w:rsidR="005C3D6B">
        <w:t>;</w:t>
      </w:r>
      <w:proofErr w:type="gramEnd"/>
    </w:p>
    <w:p w14:paraId="5CFD1232" w14:textId="77777777" w:rsidR="00A47A1C" w:rsidRDefault="00A47A1C" w:rsidP="009E7455">
      <w:pPr>
        <w:pStyle w:val="roman"/>
      </w:pPr>
      <w:r>
        <w:tab/>
        <w:t>(ii)</w:t>
      </w:r>
      <w:r>
        <w:tab/>
        <w:t>coordinate the Depot operations in an</w:t>
      </w:r>
      <w:r w:rsidR="00F014A6">
        <w:t xml:space="preserve"> effective and efficient manner; and</w:t>
      </w:r>
    </w:p>
    <w:p w14:paraId="73AFFC4D" w14:textId="77777777" w:rsidR="00F014A6" w:rsidRDefault="00F014A6" w:rsidP="009E7455">
      <w:pPr>
        <w:pStyle w:val="roman"/>
      </w:pPr>
      <w:r>
        <w:tab/>
        <w:t>(iii)</w:t>
      </w:r>
      <w:r>
        <w:tab/>
        <w:t>interpret and implement the policies and procedures of the organization.</w:t>
      </w:r>
    </w:p>
    <w:p w14:paraId="489525EE" w14:textId="0342224A" w:rsidR="00F8280C" w:rsidRDefault="00F8280C" w:rsidP="00F8280C">
      <w:pPr>
        <w:pStyle w:val="roman"/>
      </w:pPr>
      <w:r>
        <w:t xml:space="preserve">     (vi) </w:t>
      </w:r>
      <w:r>
        <w:t>exercise leadership to deliver timely, effective and safe transportation services to clients; and</w:t>
      </w:r>
    </w:p>
    <w:p w14:paraId="416F04A4" w14:textId="56914E4E" w:rsidR="00DA17D5" w:rsidRDefault="00F8280C" w:rsidP="0022141F">
      <w:pPr>
        <w:pStyle w:val="roman"/>
      </w:pPr>
      <w:r>
        <w:tab/>
        <w:t>(</w:t>
      </w:r>
      <w:r>
        <w:t>v</w:t>
      </w:r>
      <w:r>
        <w:t>)</w:t>
      </w:r>
      <w:r>
        <w:tab/>
        <w:t>utilize the resources of the organization in an effective and efficient manner.</w:t>
      </w:r>
    </w:p>
    <w:p w14:paraId="57AD989B" w14:textId="77777777" w:rsidR="00DA17D5" w:rsidRDefault="00DA17D5" w:rsidP="009E7455">
      <w:pPr>
        <w:pStyle w:val="roma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1A7C3"/>
        <w:tblLook w:val="04A0" w:firstRow="1" w:lastRow="0" w:firstColumn="1" w:lastColumn="0" w:noHBand="0" w:noVBand="1"/>
      </w:tblPr>
      <w:tblGrid>
        <w:gridCol w:w="8636"/>
      </w:tblGrid>
      <w:tr w:rsidR="00DA17D5" w:rsidRPr="007100EA" w14:paraId="3D815EC2" w14:textId="77777777" w:rsidTr="00321E94">
        <w:tc>
          <w:tcPr>
            <w:tcW w:w="8862" w:type="dxa"/>
            <w:shd w:val="clear" w:color="auto" w:fill="41A7C3"/>
          </w:tcPr>
          <w:p w14:paraId="39C45F1B" w14:textId="7D30B6A2" w:rsidR="00DA17D5" w:rsidRPr="007100EA" w:rsidRDefault="00154D3A" w:rsidP="00176F79">
            <w:pPr>
              <w:pStyle w:val="StyleHeading112ptLeftBottomNoborderBetweenNob"/>
              <w:spacing w:before="60" w:after="60"/>
              <w:rPr>
                <w:i w:val="0"/>
                <w:color w:val="FFFFFF"/>
                <w:sz w:val="22"/>
              </w:rPr>
            </w:pPr>
            <w:r>
              <w:rPr>
                <w:i w:val="0"/>
                <w:color w:val="FFFFFF"/>
                <w:sz w:val="22"/>
              </w:rPr>
              <w:t xml:space="preserve">SECTION </w:t>
            </w:r>
            <w:r w:rsidR="0022141F">
              <w:rPr>
                <w:i w:val="0"/>
                <w:color w:val="FFFFFF"/>
                <w:sz w:val="22"/>
              </w:rPr>
              <w:t>FIVE</w:t>
            </w:r>
            <w:r>
              <w:rPr>
                <w:i w:val="0"/>
                <w:color w:val="FFFFFF"/>
                <w:sz w:val="22"/>
              </w:rPr>
              <w:t>:</w:t>
            </w:r>
            <w:r w:rsidR="00DA17D5" w:rsidRPr="007100EA">
              <w:rPr>
                <w:i w:val="0"/>
                <w:color w:val="FFFFFF"/>
                <w:sz w:val="22"/>
              </w:rPr>
              <w:t xml:space="preserve"> QUALIFICATIONS</w:t>
            </w:r>
          </w:p>
        </w:tc>
      </w:tr>
    </w:tbl>
    <w:p w14:paraId="271D0B0D" w14:textId="77777777" w:rsidR="009E7455" w:rsidRDefault="009E7455" w:rsidP="00DA17D5">
      <w:pPr>
        <w:spacing w:before="240"/>
      </w:pPr>
      <w:r>
        <w:t xml:space="preserve">The </w:t>
      </w:r>
      <w:r w:rsidRPr="008854AF">
        <w:rPr>
          <w:b/>
        </w:rPr>
        <w:t xml:space="preserve">minimum </w:t>
      </w:r>
      <w:r>
        <w:t xml:space="preserve">qualifications for the </w:t>
      </w:r>
      <w:r w:rsidR="00061B8F">
        <w:t xml:space="preserve">Depot </w:t>
      </w:r>
      <w:r w:rsidR="00AF67B3">
        <w:t>Staff</w:t>
      </w:r>
      <w:r w:rsidR="0045027C">
        <w:t xml:space="preserve"> </w:t>
      </w:r>
      <w:r>
        <w:t>position are as follows:</w:t>
      </w:r>
    </w:p>
    <w:p w14:paraId="203DABA5" w14:textId="77777777" w:rsidR="009E7455" w:rsidRPr="00723736" w:rsidRDefault="00176F79" w:rsidP="009E7455">
      <w:pPr>
        <w:pStyle w:val="Heading2"/>
      </w:pPr>
      <w:r>
        <w:t>6.</w:t>
      </w:r>
      <w:r w:rsidR="00154D3A">
        <w:t>1</w:t>
      </w:r>
      <w:r w:rsidR="009E7455" w:rsidRPr="00723736">
        <w:tab/>
        <w:t>Educational Requirements</w:t>
      </w:r>
      <w:r w:rsidR="00061B8F">
        <w:t xml:space="preserve"> and Certification</w:t>
      </w:r>
    </w:p>
    <w:p w14:paraId="78EE9C13" w14:textId="77777777" w:rsidR="009E7455" w:rsidRDefault="009E7455" w:rsidP="009E7455">
      <w:pPr>
        <w:pStyle w:val="roman"/>
      </w:pPr>
      <w:r w:rsidRPr="007000B5">
        <w:tab/>
        <w:t>(i)</w:t>
      </w:r>
      <w:r w:rsidRPr="007000B5">
        <w:tab/>
      </w:r>
      <w:r w:rsidR="00061B8F">
        <w:t>secondary school diploma or equivalent</w:t>
      </w:r>
    </w:p>
    <w:p w14:paraId="544FA450" w14:textId="1A184510" w:rsidR="00301296" w:rsidRPr="007000B5" w:rsidRDefault="00301296" w:rsidP="009E7455">
      <w:pPr>
        <w:pStyle w:val="roman"/>
      </w:pPr>
      <w:r>
        <w:t xml:space="preserve">     (ii)   safe food handling certificate (MOWL will provide for those who don’t already have it)</w:t>
      </w:r>
    </w:p>
    <w:p w14:paraId="2C47F395" w14:textId="59F07B44" w:rsidR="00EA07E7" w:rsidRPr="00723736" w:rsidRDefault="00EA07E7" w:rsidP="00EA07E7">
      <w:pPr>
        <w:pStyle w:val="Heading2"/>
      </w:pPr>
      <w:r>
        <w:t>6.</w:t>
      </w:r>
      <w:r w:rsidR="00F8280C">
        <w:t>2</w:t>
      </w:r>
      <w:r>
        <w:tab/>
        <w:t>Effort (Mental/Physical)</w:t>
      </w:r>
    </w:p>
    <w:p w14:paraId="5F587903" w14:textId="77777777" w:rsidR="008E53C3" w:rsidRDefault="008E53C3" w:rsidP="00EA07E7">
      <w:pPr>
        <w:ind w:left="720"/>
      </w:pPr>
      <w:r>
        <w:lastRenderedPageBreak/>
        <w:tab/>
        <w:t>(i)</w:t>
      </w:r>
      <w:r>
        <w:tab/>
        <w:t>some level of physical activity required to unpack frozen meals.</w:t>
      </w:r>
    </w:p>
    <w:p w14:paraId="602758C8" w14:textId="4B260078" w:rsidR="00771DE0" w:rsidRDefault="00771DE0" w:rsidP="00771DE0">
      <w:pPr>
        <w:pStyle w:val="Heading2"/>
      </w:pPr>
      <w:r>
        <w:t>6.</w:t>
      </w:r>
      <w:r w:rsidR="00F8280C">
        <w:t>3</w:t>
      </w:r>
      <w:r w:rsidRPr="00723736">
        <w:tab/>
      </w:r>
      <w:r>
        <w:t>Diversity, Equity and Inclusion</w:t>
      </w:r>
    </w:p>
    <w:p w14:paraId="6085D1B0" w14:textId="77777777" w:rsidR="00771DE0" w:rsidRDefault="00771DE0" w:rsidP="00771DE0">
      <w:pPr>
        <w:pStyle w:val="paragraph"/>
        <w:numPr>
          <w:ilvl w:val="0"/>
          <w:numId w:val="15"/>
        </w:numPr>
        <w:spacing w:after="240"/>
        <w:rPr>
          <w:rFonts w:ascii="Century Gothic" w:eastAsia="Times New Roman" w:hAnsi="Century Gothic" w:cs="Times New Roman"/>
          <w:sz w:val="21"/>
          <w:szCs w:val="20"/>
          <w:lang w:val="en-US" w:eastAsia="en-US"/>
        </w:rPr>
      </w:pPr>
      <w:r w:rsidRPr="00804D27">
        <w:rPr>
          <w:rFonts w:ascii="Century Gothic" w:eastAsia="Times New Roman" w:hAnsi="Century Gothic" w:cs="Times New Roman"/>
          <w:sz w:val="21"/>
          <w:szCs w:val="20"/>
          <w:lang w:val="en-US" w:eastAsia="en-US"/>
        </w:rPr>
        <w:t>Candidates who have experience working with a diverse range of people, and who can contribute to the climate of inclusivity at Meals on Wheels London are encouraged to identify their experiences and potential contributions in their application cover letter. </w:t>
      </w:r>
    </w:p>
    <w:p w14:paraId="4F890317" w14:textId="05078E18" w:rsidR="00DA17D5" w:rsidRPr="00F8280C" w:rsidRDefault="00771DE0" w:rsidP="00F8280C">
      <w:pPr>
        <w:pStyle w:val="paragraph"/>
        <w:numPr>
          <w:ilvl w:val="0"/>
          <w:numId w:val="15"/>
        </w:numPr>
        <w:spacing w:after="240"/>
        <w:rPr>
          <w:rFonts w:ascii="Century Gothic" w:eastAsia="Times New Roman" w:hAnsi="Century Gothic" w:cs="Times New Roman"/>
          <w:sz w:val="21"/>
          <w:szCs w:val="20"/>
          <w:lang w:val="en-US" w:eastAsia="en-US"/>
        </w:rPr>
      </w:pPr>
      <w:r w:rsidRPr="00804D27">
        <w:rPr>
          <w:rFonts w:ascii="Century Gothic" w:eastAsia="Times New Roman" w:hAnsi="Century Gothic" w:cs="Times New Roman"/>
          <w:sz w:val="21"/>
          <w:szCs w:val="20"/>
          <w:lang w:val="en-US" w:eastAsia="en-US"/>
        </w:rPr>
        <w:t>Meals on Wheels London invites applications from all qualified individuals. Meals on Wheels London is committed to employment equity and diversity in the workplace and welcomes application from women, members of racialized groups/visible minorities, Indigenous person, persons with disabilities, persons of any sexual orientation, and persons of any gender identity or gender expression. Accommodations are available for applicants with disabilities throughout the recruitment process</w:t>
      </w:r>
    </w:p>
    <w:p w14:paraId="20C02BAF" w14:textId="103DD51E" w:rsidR="00DA17D5" w:rsidRDefault="00DA17D5" w:rsidP="009E7455">
      <w:pPr>
        <w:pStyle w:val="roma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1A7C3"/>
        <w:tblLook w:val="04A0" w:firstRow="1" w:lastRow="0" w:firstColumn="1" w:lastColumn="0" w:noHBand="0" w:noVBand="1"/>
      </w:tblPr>
      <w:tblGrid>
        <w:gridCol w:w="8636"/>
      </w:tblGrid>
      <w:tr w:rsidR="00DA17D5" w:rsidRPr="007100EA" w14:paraId="6D4C0602" w14:textId="77777777" w:rsidTr="00321E94">
        <w:tc>
          <w:tcPr>
            <w:tcW w:w="8862" w:type="dxa"/>
            <w:shd w:val="clear" w:color="auto" w:fill="41A7C3"/>
          </w:tcPr>
          <w:p w14:paraId="07589B57" w14:textId="5AF70E75" w:rsidR="00DA17D5" w:rsidRPr="007100EA" w:rsidRDefault="00017058" w:rsidP="005A3EB5">
            <w:pPr>
              <w:pStyle w:val="StyleHeading112ptLeftBottomNoborderBetweenNob"/>
              <w:spacing w:before="60" w:after="60"/>
              <w:rPr>
                <w:i w:val="0"/>
                <w:color w:val="FFFFFF"/>
                <w:sz w:val="22"/>
              </w:rPr>
            </w:pPr>
            <w:r>
              <w:rPr>
                <w:i w:val="0"/>
                <w:color w:val="FFFFFF"/>
                <w:sz w:val="22"/>
              </w:rPr>
              <w:t xml:space="preserve">SECTION </w:t>
            </w:r>
            <w:r w:rsidR="00F8280C">
              <w:rPr>
                <w:i w:val="0"/>
                <w:color w:val="FFFFFF"/>
                <w:sz w:val="22"/>
              </w:rPr>
              <w:t xml:space="preserve">SEVEN: </w:t>
            </w:r>
            <w:r w:rsidR="00DA17D5" w:rsidRPr="007100EA">
              <w:rPr>
                <w:i w:val="0"/>
                <w:color w:val="FFFFFF"/>
                <w:sz w:val="22"/>
              </w:rPr>
              <w:t>EMPLOYMENT CONDITIONS</w:t>
            </w:r>
          </w:p>
        </w:tc>
      </w:tr>
    </w:tbl>
    <w:p w14:paraId="188F7DC7" w14:textId="77777777" w:rsidR="00DA17D5" w:rsidRDefault="00DA17D5" w:rsidP="00DA17D5">
      <w:pPr>
        <w:pStyle w:val="StyleHeading112ptLeftBottomNoborderBetweenNob"/>
        <w:spacing w:after="0"/>
      </w:pPr>
    </w:p>
    <w:p w14:paraId="53D9094B" w14:textId="77777777" w:rsidR="009E7455" w:rsidRDefault="009E7455" w:rsidP="009E7455">
      <w:r>
        <w:t xml:space="preserve">Specific employment conditions of the </w:t>
      </w:r>
      <w:r w:rsidR="008E53C3">
        <w:t xml:space="preserve">Depot </w:t>
      </w:r>
      <w:r w:rsidR="00AF67B3">
        <w:t>Staff</w:t>
      </w:r>
      <w:r w:rsidR="008E3188">
        <w:t xml:space="preserve"> </w:t>
      </w:r>
      <w:r>
        <w:t>include the following:</w:t>
      </w:r>
    </w:p>
    <w:p w14:paraId="48465F75" w14:textId="77777777" w:rsidR="009E7455" w:rsidRDefault="009E7455" w:rsidP="009E7455">
      <w:pPr>
        <w:pStyle w:val="roman"/>
      </w:pPr>
      <w:r>
        <w:tab/>
        <w:t>(i)</w:t>
      </w:r>
      <w:r>
        <w:tab/>
      </w:r>
      <w:r w:rsidR="008854AF">
        <w:t>v</w:t>
      </w:r>
      <w:r>
        <w:t>alid Ontario Driver</w:t>
      </w:r>
      <w:r w:rsidR="00FB10CF">
        <w:t>’</w:t>
      </w:r>
      <w:r>
        <w:t>s Licen</w:t>
      </w:r>
      <w:r w:rsidR="00FB10CF">
        <w:t>c</w:t>
      </w:r>
      <w:r>
        <w:t>e</w:t>
      </w:r>
      <w:r w:rsidR="008E53C3">
        <w:t>, insurance</w:t>
      </w:r>
      <w:r>
        <w:t xml:space="preserve"> and reliable </w:t>
      </w:r>
      <w:r w:rsidR="00A4711F">
        <w:t>transportation</w:t>
      </w:r>
      <w:r w:rsidR="008854AF">
        <w:t>; and</w:t>
      </w:r>
    </w:p>
    <w:p w14:paraId="3174E7B5" w14:textId="2205BC57" w:rsidR="00F8280C" w:rsidRDefault="009E7455" w:rsidP="00F8280C">
      <w:pPr>
        <w:pStyle w:val="roman"/>
      </w:pPr>
      <w:r>
        <w:tab/>
        <w:t>(ii)</w:t>
      </w:r>
      <w:r>
        <w:tab/>
      </w:r>
      <w:r w:rsidR="008E53C3">
        <w:t xml:space="preserve">satisfactory </w:t>
      </w:r>
      <w:r w:rsidR="00B00299">
        <w:t xml:space="preserve">Police Reference Check for the </w:t>
      </w:r>
      <w:r w:rsidR="009E0A9D">
        <w:t xml:space="preserve">Vulnerable </w:t>
      </w:r>
    </w:p>
    <w:p w14:paraId="61165CBC" w14:textId="77777777" w:rsidR="00F8280C" w:rsidRDefault="00F8280C" w:rsidP="009E7455">
      <w:pPr>
        <w:pStyle w:val="roman"/>
      </w:pPr>
    </w:p>
    <w:p w14:paraId="0BD9B53B" w14:textId="77777777" w:rsidR="00DA17D5" w:rsidRDefault="00DA17D5" w:rsidP="00176F79">
      <w:pPr>
        <w:pStyle w:val="roman"/>
        <w:ind w:left="720"/>
      </w:pPr>
    </w:p>
    <w:p w14:paraId="3A0A5128" w14:textId="77777777" w:rsidR="00176F79" w:rsidRDefault="00176F79" w:rsidP="00176F79">
      <w:pPr>
        <w:pStyle w:val="roman"/>
        <w:ind w:left="720"/>
      </w:pPr>
    </w:p>
    <w:sectPr w:rsidR="00176F79" w:rsidSect="006A2324">
      <w:footerReference w:type="default" r:id="rId11"/>
      <w:pgSz w:w="12240" w:h="15840" w:code="1"/>
      <w:pgMar w:top="1304" w:right="1797" w:bottom="680" w:left="1797" w:header="1009"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6EA58" w14:textId="77777777" w:rsidR="00D0278B" w:rsidRDefault="00D0278B">
      <w:r>
        <w:separator/>
      </w:r>
    </w:p>
  </w:endnote>
  <w:endnote w:type="continuationSeparator" w:id="0">
    <w:p w14:paraId="2F657BB1" w14:textId="77777777" w:rsidR="00D0278B" w:rsidRDefault="00D0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taccato222 BT">
    <w:altName w:val="Mistral"/>
    <w:panose1 w:val="020B0604020202020204"/>
    <w:charset w:val="00"/>
    <w:family w:val="script"/>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w:panose1 w:val="020B0604020202020204"/>
    <w:charset w:val="00"/>
    <w:family w:val="swiss"/>
    <w:notTrueTyp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4E2E" w14:textId="77777777" w:rsidR="00B646EF" w:rsidRDefault="00F5679C">
    <w:pPr>
      <w:pStyle w:val="Footer"/>
      <w:pBdr>
        <w:top w:val="single" w:sz="4" w:space="1" w:color="auto"/>
      </w:pBdr>
      <w:spacing w:after="0" w:line="240" w:lineRule="auto"/>
    </w:pPr>
    <w:r>
      <w:t>Human Resources Policies and Procedures</w:t>
    </w:r>
    <w:r w:rsidR="00176F79">
      <w:br/>
      <w:t>Meals on Wheels London</w:t>
    </w:r>
    <w:r>
      <w:br/>
      <w:t xml:space="preserve">Policy HR </w:t>
    </w:r>
    <w:r w:rsidR="0010241D">
      <w:t>2.2.</w:t>
    </w:r>
    <w:r w:rsidR="00B63B6B">
      <w:t>9: March 2019</w:t>
    </w:r>
    <w:r w:rsidR="001F6E77">
      <w:tab/>
    </w:r>
    <w:r w:rsidR="001F6E77">
      <w:fldChar w:fldCharType="begin"/>
    </w:r>
    <w:r w:rsidR="001F6E77">
      <w:instrText xml:space="preserve"> PAGE   \* MERGEFORMAT </w:instrText>
    </w:r>
    <w:r w:rsidR="001F6E77">
      <w:fldChar w:fldCharType="separate"/>
    </w:r>
    <w:r w:rsidR="004E3DF3">
      <w:rPr>
        <w:noProof/>
      </w:rPr>
      <w:t>6</w:t>
    </w:r>
    <w:r w:rsidR="001F6E7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4E7C9" w14:textId="77777777" w:rsidR="00D0278B" w:rsidRDefault="00D0278B">
      <w:r>
        <w:separator/>
      </w:r>
    </w:p>
  </w:footnote>
  <w:footnote w:type="continuationSeparator" w:id="0">
    <w:p w14:paraId="2DAF9686" w14:textId="77777777" w:rsidR="00D0278B" w:rsidRDefault="00D02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C9347A9A"/>
    <w:lvl w:ilvl="0">
      <w:start w:val="1"/>
      <w:numFmt w:val="lowerLetter"/>
      <w:pStyle w:val="Quicka"/>
      <w:lvlText w:val="%1)"/>
      <w:lvlJc w:val="left"/>
      <w:pPr>
        <w:tabs>
          <w:tab w:val="num" w:pos="720"/>
        </w:tabs>
      </w:pPr>
    </w:lvl>
  </w:abstractNum>
  <w:abstractNum w:abstractNumId="1" w15:restartNumberingAfterBreak="0">
    <w:nsid w:val="013A3BE6"/>
    <w:multiLevelType w:val="hybridMultilevel"/>
    <w:tmpl w:val="035E7492"/>
    <w:lvl w:ilvl="0" w:tplc="6406AA22">
      <w:start w:val="1"/>
      <w:numFmt w:val="bullet"/>
      <w:pStyle w:val="lsqind"/>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983408"/>
    <w:multiLevelType w:val="hybridMultilevel"/>
    <w:tmpl w:val="A658FC90"/>
    <w:lvl w:ilvl="0" w:tplc="FFFFFFFF">
      <w:start w:val="1"/>
      <w:numFmt w:val="bullet"/>
      <w:lvlText w:val=""/>
      <w:lvlJc w:val="left"/>
      <w:pPr>
        <w:tabs>
          <w:tab w:val="num" w:pos="360"/>
        </w:tabs>
        <w:ind w:left="360" w:hanging="360"/>
      </w:pPr>
      <w:rPr>
        <w:rFonts w:ascii="Wingdings" w:hAnsi="Wingdings" w:hint="default"/>
        <w:sz w:val="16"/>
      </w:rPr>
    </w:lvl>
    <w:lvl w:ilvl="1" w:tplc="FFFFFFFF">
      <w:start w:val="1"/>
      <w:numFmt w:val="lowerRoman"/>
      <w:pStyle w:val="numb1"/>
      <w:lvlText w:val="(%2)"/>
      <w:lvlJc w:val="righ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6660AB"/>
    <w:multiLevelType w:val="hybridMultilevel"/>
    <w:tmpl w:val="A9E8C8C6"/>
    <w:lvl w:ilvl="0" w:tplc="B1C8E26E">
      <w:start w:val="1"/>
      <w:numFmt w:val="bullet"/>
      <w:pStyle w:val="sq85"/>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2B5A5C70"/>
    <w:multiLevelType w:val="singleLevel"/>
    <w:tmpl w:val="C78E0600"/>
    <w:lvl w:ilvl="0">
      <w:start w:val="1"/>
      <w:numFmt w:val="bullet"/>
      <w:pStyle w:val="Indent"/>
      <w:lvlText w:val=""/>
      <w:legacy w:legacy="1" w:legacySpace="0" w:legacyIndent="144"/>
      <w:lvlJc w:val="left"/>
      <w:pPr>
        <w:ind w:left="144" w:hanging="144"/>
      </w:pPr>
      <w:rPr>
        <w:rFonts w:ascii="Symbol" w:hAnsi="Symbol" w:hint="default"/>
      </w:rPr>
    </w:lvl>
  </w:abstractNum>
  <w:abstractNum w:abstractNumId="5" w15:restartNumberingAfterBreak="0">
    <w:nsid w:val="31BF1AC4"/>
    <w:multiLevelType w:val="hybridMultilevel"/>
    <w:tmpl w:val="1A4AF5CE"/>
    <w:lvl w:ilvl="0" w:tplc="FFFFFFFF">
      <w:start w:val="1"/>
      <w:numFmt w:val="lowerLetter"/>
      <w:pStyle w:val="alph"/>
      <w:lvlText w:val="(%1)"/>
      <w:lvlJc w:val="left"/>
      <w:pPr>
        <w:tabs>
          <w:tab w:val="num" w:pos="72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5A2545C"/>
    <w:multiLevelType w:val="singleLevel"/>
    <w:tmpl w:val="5D18CB8E"/>
    <w:lvl w:ilvl="0">
      <w:start w:val="1"/>
      <w:numFmt w:val="lowerLetter"/>
      <w:pStyle w:val="indent3"/>
      <w:lvlText w:val="%1)"/>
      <w:legacy w:legacy="1" w:legacySpace="0" w:legacyIndent="360"/>
      <w:lvlJc w:val="left"/>
      <w:pPr>
        <w:ind w:left="360" w:hanging="360"/>
      </w:pPr>
    </w:lvl>
  </w:abstractNum>
  <w:abstractNum w:abstractNumId="7" w15:restartNumberingAfterBreak="0">
    <w:nsid w:val="5FE3561A"/>
    <w:multiLevelType w:val="singleLevel"/>
    <w:tmpl w:val="C778C408"/>
    <w:lvl w:ilvl="0">
      <w:start w:val="1"/>
      <w:numFmt w:val="bullet"/>
      <w:pStyle w:val="spec"/>
      <w:lvlText w:val=""/>
      <w:lvlJc w:val="left"/>
      <w:pPr>
        <w:tabs>
          <w:tab w:val="num" w:pos="360"/>
        </w:tabs>
        <w:ind w:left="144" w:hanging="144"/>
      </w:pPr>
      <w:rPr>
        <w:rFonts w:ascii="Wingdings" w:hAnsi="Wingdings" w:hint="default"/>
        <w:sz w:val="10"/>
      </w:rPr>
    </w:lvl>
  </w:abstractNum>
  <w:abstractNum w:abstractNumId="8" w15:restartNumberingAfterBreak="0">
    <w:nsid w:val="69FD56FB"/>
    <w:multiLevelType w:val="singleLevel"/>
    <w:tmpl w:val="AB043DAC"/>
    <w:lvl w:ilvl="0">
      <w:start w:val="1"/>
      <w:numFmt w:val="bullet"/>
      <w:pStyle w:val="indent2"/>
      <w:lvlText w:val=""/>
      <w:legacy w:legacy="1" w:legacySpace="0" w:legacyIndent="144"/>
      <w:lvlJc w:val="left"/>
      <w:pPr>
        <w:ind w:left="144" w:hanging="144"/>
      </w:pPr>
      <w:rPr>
        <w:rFonts w:ascii="Symbol" w:hAnsi="Symbol" w:hint="default"/>
      </w:rPr>
    </w:lvl>
  </w:abstractNum>
  <w:abstractNum w:abstractNumId="9" w15:restartNumberingAfterBreak="0">
    <w:nsid w:val="6AF61ACF"/>
    <w:multiLevelType w:val="singleLevel"/>
    <w:tmpl w:val="E6C23DFE"/>
    <w:lvl w:ilvl="0">
      <w:start w:val="1"/>
      <w:numFmt w:val="lowerLetter"/>
      <w:pStyle w:val="ind2"/>
      <w:lvlText w:val="%1)"/>
      <w:legacy w:legacy="1" w:legacySpace="0" w:legacyIndent="360"/>
      <w:lvlJc w:val="left"/>
      <w:pPr>
        <w:ind w:left="360" w:hanging="360"/>
      </w:pPr>
    </w:lvl>
  </w:abstractNum>
  <w:abstractNum w:abstractNumId="10" w15:restartNumberingAfterBreak="0">
    <w:nsid w:val="74D02768"/>
    <w:multiLevelType w:val="multilevel"/>
    <w:tmpl w:val="E70AFB64"/>
    <w:lvl w:ilvl="0">
      <w:start w:val="1"/>
      <w:numFmt w:val="decimal"/>
      <w:pStyle w:val="numb"/>
      <w:lvlText w:val="%1.0"/>
      <w:lvlJc w:val="left"/>
      <w:pPr>
        <w:tabs>
          <w:tab w:val="num" w:pos="720"/>
        </w:tabs>
        <w:ind w:left="720" w:hanging="720"/>
      </w:pPr>
      <w:rPr>
        <w:rFonts w:hint="default"/>
      </w:rPr>
    </w:lvl>
    <w:lvl w:ilvl="1">
      <w:start w:val="1"/>
      <w:numFmt w:val="decimal"/>
      <w:pStyle w:val="n"/>
      <w:lvlText w:val="%1.%2"/>
      <w:lvlJc w:val="left"/>
      <w:pPr>
        <w:tabs>
          <w:tab w:val="num" w:pos="720"/>
        </w:tabs>
        <w:ind w:left="720" w:hanging="72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1" w15:restartNumberingAfterBreak="0">
    <w:nsid w:val="7C324DE9"/>
    <w:multiLevelType w:val="singleLevel"/>
    <w:tmpl w:val="EDA42E4C"/>
    <w:lvl w:ilvl="0">
      <w:start w:val="1"/>
      <w:numFmt w:val="bullet"/>
      <w:pStyle w:val="sqind2"/>
      <w:lvlText w:val=""/>
      <w:lvlJc w:val="left"/>
      <w:pPr>
        <w:tabs>
          <w:tab w:val="num" w:pos="360"/>
        </w:tabs>
        <w:ind w:left="360" w:hanging="360"/>
      </w:pPr>
      <w:rPr>
        <w:rFonts w:ascii="Wingdings" w:hAnsi="Wingdings" w:hint="default"/>
        <w:sz w:val="16"/>
      </w:rPr>
    </w:lvl>
  </w:abstractNum>
  <w:abstractNum w:abstractNumId="12" w15:restartNumberingAfterBreak="0">
    <w:nsid w:val="7C4B126A"/>
    <w:multiLevelType w:val="singleLevel"/>
    <w:tmpl w:val="8C3EC3A2"/>
    <w:lvl w:ilvl="0">
      <w:start w:val="1"/>
      <w:numFmt w:val="bullet"/>
      <w:pStyle w:val="Style1"/>
      <w:lvlText w:val=""/>
      <w:lvlJc w:val="left"/>
      <w:pPr>
        <w:tabs>
          <w:tab w:val="num" w:pos="360"/>
        </w:tabs>
        <w:ind w:left="360" w:hanging="360"/>
      </w:pPr>
      <w:rPr>
        <w:rFonts w:ascii="Wingdings" w:hAnsi="Wingdings" w:hint="default"/>
        <w:sz w:val="16"/>
      </w:rPr>
    </w:lvl>
  </w:abstractNum>
  <w:abstractNum w:abstractNumId="13" w15:restartNumberingAfterBreak="0">
    <w:nsid w:val="7CDE2F12"/>
    <w:multiLevelType w:val="hybridMultilevel"/>
    <w:tmpl w:val="810C3020"/>
    <w:lvl w:ilvl="0" w:tplc="FFFFFFFF">
      <w:start w:val="1"/>
      <w:numFmt w:val="bullet"/>
      <w:pStyle w:val="sq1"/>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C571D0"/>
    <w:multiLevelType w:val="hybridMultilevel"/>
    <w:tmpl w:val="47785E84"/>
    <w:lvl w:ilvl="0" w:tplc="2FFC3AA2">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87271257">
    <w:abstractNumId w:val="9"/>
  </w:num>
  <w:num w:numId="2" w16cid:durableId="1629361193">
    <w:abstractNumId w:val="4"/>
  </w:num>
  <w:num w:numId="3" w16cid:durableId="632834539">
    <w:abstractNumId w:val="8"/>
  </w:num>
  <w:num w:numId="4" w16cid:durableId="105391883">
    <w:abstractNumId w:val="6"/>
  </w:num>
  <w:num w:numId="5" w16cid:durableId="264114617">
    <w:abstractNumId w:val="2"/>
  </w:num>
  <w:num w:numId="6" w16cid:durableId="657266272">
    <w:abstractNumId w:val="0"/>
    <w:lvlOverride w:ilvl="0">
      <w:startOverride w:val="2"/>
      <w:lvl w:ilvl="0">
        <w:start w:val="2"/>
        <w:numFmt w:val="decimal"/>
        <w:pStyle w:val="Quicka"/>
        <w:lvlText w:val="%1)"/>
        <w:lvlJc w:val="left"/>
      </w:lvl>
    </w:lvlOverride>
  </w:num>
  <w:num w:numId="7" w16cid:durableId="135995024">
    <w:abstractNumId w:val="7"/>
  </w:num>
  <w:num w:numId="8" w16cid:durableId="842937223">
    <w:abstractNumId w:val="11"/>
  </w:num>
  <w:num w:numId="9" w16cid:durableId="33390433">
    <w:abstractNumId w:val="12"/>
  </w:num>
  <w:num w:numId="10" w16cid:durableId="2009094314">
    <w:abstractNumId w:val="1"/>
  </w:num>
  <w:num w:numId="11" w16cid:durableId="869031769">
    <w:abstractNumId w:val="13"/>
  </w:num>
  <w:num w:numId="12" w16cid:durableId="455410801">
    <w:abstractNumId w:val="5"/>
  </w:num>
  <w:num w:numId="13" w16cid:durableId="57410161">
    <w:abstractNumId w:val="10"/>
  </w:num>
  <w:num w:numId="14" w16cid:durableId="1345521412">
    <w:abstractNumId w:val="3"/>
  </w:num>
  <w:num w:numId="15" w16cid:durableId="13621669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5" w:nlCheck="1" w:checkStyle="1"/>
  <w:activeWritingStyle w:appName="MSWord" w:lang="en-CA" w:vendorID="64" w:dllVersion="5" w:nlCheck="1" w:checkStyle="1"/>
  <w:activeWritingStyle w:appName="MSWord" w:lang="en-US" w:vendorID="64" w:dllVersion="6" w:nlCheck="1" w:checkStyle="1"/>
  <w:activeWritingStyle w:appName="MSWord" w:lang="en-CA" w:vendorID="64" w:dllVersion="6" w:nlCheck="1" w:checkStyle="1"/>
  <w:activeWritingStyle w:appName="MSWord" w:lang="en-CA"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98"/>
    <w:rsid w:val="000062C1"/>
    <w:rsid w:val="00007AFE"/>
    <w:rsid w:val="00012284"/>
    <w:rsid w:val="00012B87"/>
    <w:rsid w:val="00017058"/>
    <w:rsid w:val="00020069"/>
    <w:rsid w:val="000332C9"/>
    <w:rsid w:val="00040E82"/>
    <w:rsid w:val="0005527E"/>
    <w:rsid w:val="00061B8F"/>
    <w:rsid w:val="00063F43"/>
    <w:rsid w:val="0006757D"/>
    <w:rsid w:val="00071E67"/>
    <w:rsid w:val="00073E9F"/>
    <w:rsid w:val="0007651B"/>
    <w:rsid w:val="00076EC0"/>
    <w:rsid w:val="00077F2E"/>
    <w:rsid w:val="00086F4E"/>
    <w:rsid w:val="00087B35"/>
    <w:rsid w:val="00094209"/>
    <w:rsid w:val="00097289"/>
    <w:rsid w:val="000A299E"/>
    <w:rsid w:val="000B0722"/>
    <w:rsid w:val="000B1905"/>
    <w:rsid w:val="000C178C"/>
    <w:rsid w:val="000C57C7"/>
    <w:rsid w:val="000E5C5F"/>
    <w:rsid w:val="000E718D"/>
    <w:rsid w:val="000E7CE8"/>
    <w:rsid w:val="0010241D"/>
    <w:rsid w:val="0010323B"/>
    <w:rsid w:val="001136AB"/>
    <w:rsid w:val="00122197"/>
    <w:rsid w:val="00122FF9"/>
    <w:rsid w:val="00123936"/>
    <w:rsid w:val="0013000A"/>
    <w:rsid w:val="00141BD9"/>
    <w:rsid w:val="00144B98"/>
    <w:rsid w:val="00154D3A"/>
    <w:rsid w:val="00155C98"/>
    <w:rsid w:val="001659E4"/>
    <w:rsid w:val="0017035B"/>
    <w:rsid w:val="001742EB"/>
    <w:rsid w:val="00176F79"/>
    <w:rsid w:val="00180792"/>
    <w:rsid w:val="0018444F"/>
    <w:rsid w:val="00194361"/>
    <w:rsid w:val="00195F52"/>
    <w:rsid w:val="001A2F9D"/>
    <w:rsid w:val="001A35BD"/>
    <w:rsid w:val="001A4B5E"/>
    <w:rsid w:val="001B2793"/>
    <w:rsid w:val="001B4C22"/>
    <w:rsid w:val="001C19BE"/>
    <w:rsid w:val="001C1F6D"/>
    <w:rsid w:val="001C5199"/>
    <w:rsid w:val="001C6AFE"/>
    <w:rsid w:val="001C6D79"/>
    <w:rsid w:val="001F6E77"/>
    <w:rsid w:val="002027F4"/>
    <w:rsid w:val="0022141F"/>
    <w:rsid w:val="0023151B"/>
    <w:rsid w:val="00245006"/>
    <w:rsid w:val="00245AB7"/>
    <w:rsid w:val="00246445"/>
    <w:rsid w:val="0025078F"/>
    <w:rsid w:val="0025104E"/>
    <w:rsid w:val="00253EC4"/>
    <w:rsid w:val="00263197"/>
    <w:rsid w:val="002716A4"/>
    <w:rsid w:val="00272BF7"/>
    <w:rsid w:val="00275505"/>
    <w:rsid w:val="00275CA3"/>
    <w:rsid w:val="00281ACA"/>
    <w:rsid w:val="00285B25"/>
    <w:rsid w:val="00286B58"/>
    <w:rsid w:val="00297FA9"/>
    <w:rsid w:val="002B4D37"/>
    <w:rsid w:val="002B7D1C"/>
    <w:rsid w:val="002C0798"/>
    <w:rsid w:val="002C6219"/>
    <w:rsid w:val="002D1E50"/>
    <w:rsid w:val="002F6565"/>
    <w:rsid w:val="002F6FBA"/>
    <w:rsid w:val="002F7FDD"/>
    <w:rsid w:val="00301296"/>
    <w:rsid w:val="00302046"/>
    <w:rsid w:val="00303021"/>
    <w:rsid w:val="003108AD"/>
    <w:rsid w:val="00321E94"/>
    <w:rsid w:val="00325BC9"/>
    <w:rsid w:val="00341B6C"/>
    <w:rsid w:val="00345D8D"/>
    <w:rsid w:val="00350CCE"/>
    <w:rsid w:val="00351B12"/>
    <w:rsid w:val="003546B9"/>
    <w:rsid w:val="00362D11"/>
    <w:rsid w:val="003740A3"/>
    <w:rsid w:val="00374430"/>
    <w:rsid w:val="00384CB9"/>
    <w:rsid w:val="003938B4"/>
    <w:rsid w:val="003B1900"/>
    <w:rsid w:val="003B6A8C"/>
    <w:rsid w:val="003E2083"/>
    <w:rsid w:val="003F5354"/>
    <w:rsid w:val="004018C4"/>
    <w:rsid w:val="00403B24"/>
    <w:rsid w:val="00407710"/>
    <w:rsid w:val="00415F22"/>
    <w:rsid w:val="00416E50"/>
    <w:rsid w:val="0042732A"/>
    <w:rsid w:val="00432897"/>
    <w:rsid w:val="00447A5F"/>
    <w:rsid w:val="0045027C"/>
    <w:rsid w:val="00462BBE"/>
    <w:rsid w:val="00466B10"/>
    <w:rsid w:val="00477BF0"/>
    <w:rsid w:val="00483C46"/>
    <w:rsid w:val="004A2E85"/>
    <w:rsid w:val="004B0566"/>
    <w:rsid w:val="004C2C3E"/>
    <w:rsid w:val="004C7D67"/>
    <w:rsid w:val="004D29B9"/>
    <w:rsid w:val="004E2B71"/>
    <w:rsid w:val="004E3DF3"/>
    <w:rsid w:val="00514500"/>
    <w:rsid w:val="0053477A"/>
    <w:rsid w:val="005449D0"/>
    <w:rsid w:val="00565B16"/>
    <w:rsid w:val="005755A2"/>
    <w:rsid w:val="00577F45"/>
    <w:rsid w:val="00577F9F"/>
    <w:rsid w:val="005A339E"/>
    <w:rsid w:val="005A3EB5"/>
    <w:rsid w:val="005C2498"/>
    <w:rsid w:val="005C3D6B"/>
    <w:rsid w:val="005C6318"/>
    <w:rsid w:val="005D7EEE"/>
    <w:rsid w:val="005F02FF"/>
    <w:rsid w:val="005F1F0B"/>
    <w:rsid w:val="005F327F"/>
    <w:rsid w:val="005F5FDE"/>
    <w:rsid w:val="006059FC"/>
    <w:rsid w:val="00606164"/>
    <w:rsid w:val="00611BCB"/>
    <w:rsid w:val="00632149"/>
    <w:rsid w:val="006507C9"/>
    <w:rsid w:val="00655ACE"/>
    <w:rsid w:val="0066119F"/>
    <w:rsid w:val="00664D1F"/>
    <w:rsid w:val="00666857"/>
    <w:rsid w:val="00666FC2"/>
    <w:rsid w:val="0067377A"/>
    <w:rsid w:val="0068173B"/>
    <w:rsid w:val="00685764"/>
    <w:rsid w:val="0069606C"/>
    <w:rsid w:val="006A2324"/>
    <w:rsid w:val="006A626C"/>
    <w:rsid w:val="006B6756"/>
    <w:rsid w:val="006C110B"/>
    <w:rsid w:val="006E55FC"/>
    <w:rsid w:val="006F654D"/>
    <w:rsid w:val="007000B5"/>
    <w:rsid w:val="00702917"/>
    <w:rsid w:val="0070599D"/>
    <w:rsid w:val="007100EA"/>
    <w:rsid w:val="00711280"/>
    <w:rsid w:val="00723736"/>
    <w:rsid w:val="00724F2C"/>
    <w:rsid w:val="00733D76"/>
    <w:rsid w:val="00736A88"/>
    <w:rsid w:val="00737C3D"/>
    <w:rsid w:val="00743845"/>
    <w:rsid w:val="00747B0B"/>
    <w:rsid w:val="0075034B"/>
    <w:rsid w:val="00757BFA"/>
    <w:rsid w:val="00771DE0"/>
    <w:rsid w:val="007821CD"/>
    <w:rsid w:val="007823DA"/>
    <w:rsid w:val="00783D6A"/>
    <w:rsid w:val="00792183"/>
    <w:rsid w:val="007924BD"/>
    <w:rsid w:val="00797852"/>
    <w:rsid w:val="007B56C1"/>
    <w:rsid w:val="007C25F1"/>
    <w:rsid w:val="007C5731"/>
    <w:rsid w:val="007C6751"/>
    <w:rsid w:val="007D1D15"/>
    <w:rsid w:val="007D39BD"/>
    <w:rsid w:val="007D5E03"/>
    <w:rsid w:val="007E439C"/>
    <w:rsid w:val="007E6149"/>
    <w:rsid w:val="007F7A29"/>
    <w:rsid w:val="00814CB9"/>
    <w:rsid w:val="00824861"/>
    <w:rsid w:val="00833B83"/>
    <w:rsid w:val="0083560F"/>
    <w:rsid w:val="00836A66"/>
    <w:rsid w:val="008412B5"/>
    <w:rsid w:val="008542A6"/>
    <w:rsid w:val="0085516F"/>
    <w:rsid w:val="00855F82"/>
    <w:rsid w:val="008600DD"/>
    <w:rsid w:val="008676E3"/>
    <w:rsid w:val="008854AF"/>
    <w:rsid w:val="008865A1"/>
    <w:rsid w:val="00886E0A"/>
    <w:rsid w:val="00890146"/>
    <w:rsid w:val="00891DE6"/>
    <w:rsid w:val="00892949"/>
    <w:rsid w:val="008A06CB"/>
    <w:rsid w:val="008A3028"/>
    <w:rsid w:val="008B0AD3"/>
    <w:rsid w:val="008C0BD5"/>
    <w:rsid w:val="008C46E3"/>
    <w:rsid w:val="008D714F"/>
    <w:rsid w:val="008E3188"/>
    <w:rsid w:val="008E492F"/>
    <w:rsid w:val="008E53C3"/>
    <w:rsid w:val="008F31A4"/>
    <w:rsid w:val="009005FC"/>
    <w:rsid w:val="00904E52"/>
    <w:rsid w:val="00915166"/>
    <w:rsid w:val="00922CDE"/>
    <w:rsid w:val="009265F6"/>
    <w:rsid w:val="00932761"/>
    <w:rsid w:val="00936BEF"/>
    <w:rsid w:val="00944718"/>
    <w:rsid w:val="0095191F"/>
    <w:rsid w:val="00981E83"/>
    <w:rsid w:val="009840E7"/>
    <w:rsid w:val="0098511A"/>
    <w:rsid w:val="00990E32"/>
    <w:rsid w:val="0099306A"/>
    <w:rsid w:val="0099490E"/>
    <w:rsid w:val="009A2607"/>
    <w:rsid w:val="009B2266"/>
    <w:rsid w:val="009B5058"/>
    <w:rsid w:val="009D260E"/>
    <w:rsid w:val="009E0A9D"/>
    <w:rsid w:val="009E7455"/>
    <w:rsid w:val="009F346D"/>
    <w:rsid w:val="00A0116F"/>
    <w:rsid w:val="00A17BB9"/>
    <w:rsid w:val="00A17F9D"/>
    <w:rsid w:val="00A20F82"/>
    <w:rsid w:val="00A30DC0"/>
    <w:rsid w:val="00A422D8"/>
    <w:rsid w:val="00A43B9A"/>
    <w:rsid w:val="00A44CB9"/>
    <w:rsid w:val="00A44F77"/>
    <w:rsid w:val="00A4711F"/>
    <w:rsid w:val="00A47A1C"/>
    <w:rsid w:val="00A503EA"/>
    <w:rsid w:val="00A511E1"/>
    <w:rsid w:val="00A733FC"/>
    <w:rsid w:val="00AB04AD"/>
    <w:rsid w:val="00AB2E64"/>
    <w:rsid w:val="00AC0446"/>
    <w:rsid w:val="00AC4D71"/>
    <w:rsid w:val="00AC737A"/>
    <w:rsid w:val="00AC7D54"/>
    <w:rsid w:val="00AD1C3A"/>
    <w:rsid w:val="00AE6BD9"/>
    <w:rsid w:val="00AF4658"/>
    <w:rsid w:val="00AF67B3"/>
    <w:rsid w:val="00B00299"/>
    <w:rsid w:val="00B00B53"/>
    <w:rsid w:val="00B038D2"/>
    <w:rsid w:val="00B072E4"/>
    <w:rsid w:val="00B22472"/>
    <w:rsid w:val="00B26BC8"/>
    <w:rsid w:val="00B45329"/>
    <w:rsid w:val="00B46B85"/>
    <w:rsid w:val="00B54450"/>
    <w:rsid w:val="00B61399"/>
    <w:rsid w:val="00B63B6B"/>
    <w:rsid w:val="00B646EF"/>
    <w:rsid w:val="00B85BD6"/>
    <w:rsid w:val="00B871D6"/>
    <w:rsid w:val="00B90981"/>
    <w:rsid w:val="00B958FC"/>
    <w:rsid w:val="00BA0744"/>
    <w:rsid w:val="00BA5278"/>
    <w:rsid w:val="00BB5139"/>
    <w:rsid w:val="00BC4C9F"/>
    <w:rsid w:val="00BC7F03"/>
    <w:rsid w:val="00BD02E8"/>
    <w:rsid w:val="00BD0F55"/>
    <w:rsid w:val="00BE2724"/>
    <w:rsid w:val="00BF145E"/>
    <w:rsid w:val="00BF28D5"/>
    <w:rsid w:val="00BF3B65"/>
    <w:rsid w:val="00C05887"/>
    <w:rsid w:val="00C1471A"/>
    <w:rsid w:val="00C3527F"/>
    <w:rsid w:val="00C40690"/>
    <w:rsid w:val="00C43311"/>
    <w:rsid w:val="00C72561"/>
    <w:rsid w:val="00C7611A"/>
    <w:rsid w:val="00C8682C"/>
    <w:rsid w:val="00C95B5B"/>
    <w:rsid w:val="00CC3D7E"/>
    <w:rsid w:val="00CC56C3"/>
    <w:rsid w:val="00CD4822"/>
    <w:rsid w:val="00CE011A"/>
    <w:rsid w:val="00CE14EF"/>
    <w:rsid w:val="00CE4337"/>
    <w:rsid w:val="00D0278B"/>
    <w:rsid w:val="00D2506A"/>
    <w:rsid w:val="00D40FF8"/>
    <w:rsid w:val="00D41D30"/>
    <w:rsid w:val="00D46F72"/>
    <w:rsid w:val="00D628BC"/>
    <w:rsid w:val="00D63DCC"/>
    <w:rsid w:val="00D84550"/>
    <w:rsid w:val="00D872AC"/>
    <w:rsid w:val="00D9446A"/>
    <w:rsid w:val="00DA0CD1"/>
    <w:rsid w:val="00DA17D5"/>
    <w:rsid w:val="00DA44BC"/>
    <w:rsid w:val="00DA6716"/>
    <w:rsid w:val="00DB0268"/>
    <w:rsid w:val="00DD04FA"/>
    <w:rsid w:val="00DD2F2D"/>
    <w:rsid w:val="00DD56AA"/>
    <w:rsid w:val="00DE4B5B"/>
    <w:rsid w:val="00DF41C9"/>
    <w:rsid w:val="00E010E1"/>
    <w:rsid w:val="00E030C1"/>
    <w:rsid w:val="00E05440"/>
    <w:rsid w:val="00E06990"/>
    <w:rsid w:val="00E25B96"/>
    <w:rsid w:val="00E42F7C"/>
    <w:rsid w:val="00E54385"/>
    <w:rsid w:val="00E54712"/>
    <w:rsid w:val="00E56F5C"/>
    <w:rsid w:val="00E932B5"/>
    <w:rsid w:val="00EA0019"/>
    <w:rsid w:val="00EA07E7"/>
    <w:rsid w:val="00EA1DE3"/>
    <w:rsid w:val="00EA3BFB"/>
    <w:rsid w:val="00EA5C2E"/>
    <w:rsid w:val="00EA7891"/>
    <w:rsid w:val="00EB4C69"/>
    <w:rsid w:val="00EC5C9B"/>
    <w:rsid w:val="00ED5ADE"/>
    <w:rsid w:val="00EE4EEF"/>
    <w:rsid w:val="00EF44C2"/>
    <w:rsid w:val="00EF4FEE"/>
    <w:rsid w:val="00F014A6"/>
    <w:rsid w:val="00F03C49"/>
    <w:rsid w:val="00F04FD4"/>
    <w:rsid w:val="00F06200"/>
    <w:rsid w:val="00F072F7"/>
    <w:rsid w:val="00F11153"/>
    <w:rsid w:val="00F1421E"/>
    <w:rsid w:val="00F2412C"/>
    <w:rsid w:val="00F30D37"/>
    <w:rsid w:val="00F5679C"/>
    <w:rsid w:val="00F80186"/>
    <w:rsid w:val="00F8128F"/>
    <w:rsid w:val="00F8280C"/>
    <w:rsid w:val="00F846B5"/>
    <w:rsid w:val="00F95EFC"/>
    <w:rsid w:val="00FA1A41"/>
    <w:rsid w:val="00FA3B70"/>
    <w:rsid w:val="00FA4A36"/>
    <w:rsid w:val="00FB10CF"/>
    <w:rsid w:val="00FB41D6"/>
    <w:rsid w:val="00FD57CF"/>
    <w:rsid w:val="00FF62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725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spacing w:after="120" w:line="300" w:lineRule="exact"/>
    </w:pPr>
    <w:rPr>
      <w:rFonts w:ascii="Century Gothic" w:hAnsi="Century Gothic"/>
      <w:sz w:val="21"/>
      <w:lang w:eastAsia="en-US"/>
    </w:rPr>
  </w:style>
  <w:style w:type="paragraph" w:styleId="Heading1">
    <w:name w:val="heading 1"/>
    <w:basedOn w:val="Normal"/>
    <w:next w:val="Normal"/>
    <w:link w:val="Heading1Char"/>
    <w:qFormat/>
    <w:pPr>
      <w:pBdr>
        <w:bottom w:val="single" w:sz="12" w:space="1" w:color="auto"/>
        <w:between w:val="single" w:sz="12" w:space="1" w:color="auto"/>
      </w:pBdr>
      <w:spacing w:line="240" w:lineRule="auto"/>
      <w:jc w:val="right"/>
      <w:outlineLvl w:val="0"/>
    </w:pPr>
    <w:rPr>
      <w:b/>
      <w:i/>
      <w:sz w:val="48"/>
    </w:rPr>
  </w:style>
  <w:style w:type="paragraph" w:styleId="Heading2">
    <w:name w:val="heading 2"/>
    <w:basedOn w:val="Heading1"/>
    <w:next w:val="Normal"/>
    <w:link w:val="Heading2Char"/>
    <w:qFormat/>
    <w:rsid w:val="00724F2C"/>
    <w:pPr>
      <w:pBdr>
        <w:bottom w:val="none" w:sz="0" w:space="0" w:color="auto"/>
        <w:between w:val="none" w:sz="0" w:space="0" w:color="auto"/>
      </w:pBdr>
      <w:tabs>
        <w:tab w:val="clear" w:pos="360"/>
      </w:tabs>
      <w:spacing w:before="240"/>
      <w:ind w:left="720" w:hanging="720"/>
      <w:jc w:val="left"/>
      <w:outlineLvl w:val="1"/>
    </w:pPr>
    <w:rPr>
      <w:sz w:val="24"/>
    </w:rPr>
  </w:style>
  <w:style w:type="paragraph" w:styleId="Heading3">
    <w:name w:val="heading 3"/>
    <w:basedOn w:val="Heading2"/>
    <w:next w:val="Normal"/>
    <w:qFormat/>
    <w:pPr>
      <w:keepNext/>
      <w:tabs>
        <w:tab w:val="clear" w:pos="1080"/>
      </w:tabs>
      <w:spacing w:before="300" w:after="80"/>
      <w:outlineLvl w:val="2"/>
    </w:pPr>
    <w:rPr>
      <w:rFonts w:ascii="Staccato222 BT" w:hAnsi="Staccato222 BT"/>
      <w:b w:val="0"/>
      <w:i w:val="0"/>
      <w:sz w:val="38"/>
    </w:rPr>
  </w:style>
  <w:style w:type="paragraph" w:styleId="Heading4">
    <w:name w:val="heading 4"/>
    <w:basedOn w:val="Normal"/>
    <w:next w:val="Normal"/>
    <w:qFormat/>
    <w:pPr>
      <w:keepNext/>
      <w:spacing w:before="240" w:after="60"/>
      <w:outlineLvl w:val="3"/>
    </w:pPr>
    <w:rPr>
      <w:b/>
      <w:i/>
      <w:sz w:val="23"/>
    </w:rPr>
  </w:style>
  <w:style w:type="paragraph" w:styleId="Heading5">
    <w:name w:val="heading 5"/>
    <w:basedOn w:val="Normal"/>
    <w:next w:val="Normal"/>
    <w:qFormat/>
    <w:pPr>
      <w:keepNext/>
      <w:spacing w:before="180" w:after="80"/>
      <w:outlineLvl w:val="4"/>
    </w:pPr>
    <w:rPr>
      <w:i/>
      <w:sz w:val="22"/>
    </w:rPr>
  </w:style>
  <w:style w:type="paragraph" w:styleId="Heading6">
    <w:name w:val="heading 6"/>
    <w:basedOn w:val="Normal"/>
    <w:next w:val="Normal"/>
    <w:qFormat/>
    <w:rsid w:val="00E932B5"/>
    <w:pPr>
      <w:spacing w:before="180"/>
      <w:outlineLvl w:val="5"/>
    </w:pPr>
    <w:rPr>
      <w:b/>
      <w:sz w:val="22"/>
    </w:rPr>
  </w:style>
  <w:style w:type="paragraph" w:styleId="Heading7">
    <w:name w:val="heading 7"/>
    <w:basedOn w:val="Heading5"/>
    <w:next w:val="Normal"/>
    <w:qFormat/>
    <w:rsid w:val="006B6756"/>
    <w:pPr>
      <w:spacing w:before="240" w:after="60"/>
      <w:outlineLvl w:val="6"/>
    </w:pPr>
    <w:rPr>
      <w:i w:val="0"/>
      <w:smallCaps/>
      <w:szCs w:val="21"/>
    </w:rPr>
  </w:style>
  <w:style w:type="paragraph" w:styleId="Heading8">
    <w:name w:val="heading 8"/>
    <w:basedOn w:val="Normal"/>
    <w:next w:val="Normal"/>
    <w:qFormat/>
    <w:pPr>
      <w:framePr w:hSpace="187" w:vSpace="187" w:wrap="auto" w:hAnchor="margin" w:xAlign="center"/>
      <w:spacing w:after="240" w:line="240" w:lineRule="auto"/>
      <w:jc w:val="center"/>
      <w:outlineLvl w:val="7"/>
    </w:pPr>
    <w:rPr>
      <w:b/>
      <w:i/>
    </w:rPr>
  </w:style>
  <w:style w:type="paragraph" w:styleId="Heading9">
    <w:name w:val="heading 9"/>
    <w:basedOn w:val="Heading8"/>
    <w:next w:val="Normal"/>
    <w:qFormat/>
    <w:pPr>
      <w:framePr w:wrap="auto"/>
      <w:ind w:left="72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810"/>
    </w:pPr>
  </w:style>
  <w:style w:type="paragraph" w:styleId="BodyText">
    <w:name w:val="Body Text"/>
    <w:basedOn w:val="Normal"/>
    <w:pPr>
      <w:tabs>
        <w:tab w:val="clear" w:pos="360"/>
        <w:tab w:val="clear" w:pos="720"/>
        <w:tab w:val="clear" w:pos="1080"/>
      </w:tabs>
      <w:spacing w:after="0" w:line="240" w:lineRule="auto"/>
    </w:pPr>
    <w:rPr>
      <w:rFonts w:ascii="Arial" w:hAnsi="Arial"/>
      <w:sz w:val="24"/>
    </w:rPr>
  </w:style>
  <w:style w:type="paragraph" w:styleId="BodyText3">
    <w:name w:val="Body Text 3"/>
    <w:basedOn w:val="Normal"/>
    <w:rPr>
      <w:u w:val="single"/>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semiHidden/>
    <w:rPr>
      <w:vertAlign w:val="superscript"/>
    </w:rPr>
  </w:style>
  <w:style w:type="paragraph" w:styleId="Footer">
    <w:name w:val="footer"/>
    <w:basedOn w:val="Normal"/>
    <w:pPr>
      <w:pBdr>
        <w:top w:val="single" w:sz="12" w:space="1" w:color="auto"/>
        <w:between w:val="single" w:sz="12" w:space="1" w:color="auto"/>
      </w:pBdr>
      <w:tabs>
        <w:tab w:val="right" w:pos="8640"/>
      </w:tabs>
      <w:spacing w:before="480" w:line="360" w:lineRule="exact"/>
    </w:pPr>
    <w:rPr>
      <w:sz w:val="18"/>
    </w:r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hangingindent">
    <w:name w:val="hanging indent"/>
    <w:basedOn w:val="Normal"/>
    <w:pPr>
      <w:ind w:left="360" w:hanging="360"/>
    </w:pPr>
  </w:style>
  <w:style w:type="paragraph" w:styleId="Header">
    <w:name w:val="header"/>
    <w:basedOn w:val="Normal"/>
    <w:pPr>
      <w:tabs>
        <w:tab w:val="center" w:pos="4320"/>
        <w:tab w:val="right" w:pos="8640"/>
      </w:tabs>
    </w:pPr>
  </w:style>
  <w:style w:type="paragraph" w:customStyle="1" w:styleId="imp1">
    <w:name w:val="imp1"/>
    <w:basedOn w:val="Normal"/>
    <w:pPr>
      <w:widowControl w:val="0"/>
      <w:ind w:left="720" w:right="720"/>
    </w:pPr>
    <w:rPr>
      <w:rFonts w:ascii="Times New Roman" w:hAnsi="Times New Roman"/>
      <w:b/>
      <w:i/>
    </w:rPr>
  </w:style>
  <w:style w:type="paragraph" w:customStyle="1" w:styleId="ind">
    <w:name w:val="ind"/>
    <w:basedOn w:val="Normal"/>
    <w:pPr>
      <w:tabs>
        <w:tab w:val="num" w:pos="360"/>
      </w:tabs>
      <w:ind w:left="1080" w:right="720" w:hanging="360"/>
    </w:pPr>
  </w:style>
  <w:style w:type="paragraph" w:customStyle="1" w:styleId="recind">
    <w:name w:val="recind"/>
    <w:basedOn w:val="ind"/>
    <w:next w:val="Normal"/>
    <w:pPr>
      <w:tabs>
        <w:tab w:val="clear" w:pos="360"/>
      </w:tabs>
      <w:ind w:left="720" w:firstLine="0"/>
    </w:pPr>
    <w:rPr>
      <w:i/>
    </w:rPr>
  </w:style>
  <w:style w:type="paragraph" w:customStyle="1" w:styleId="imp2">
    <w:name w:val="imp2"/>
    <w:basedOn w:val="recind"/>
    <w:next w:val="imp1"/>
    <w:pPr>
      <w:keepNext/>
      <w:widowControl w:val="0"/>
      <w:spacing w:after="0"/>
    </w:pPr>
    <w:rPr>
      <w:lang w:val="en-GB"/>
    </w:rPr>
  </w:style>
  <w:style w:type="paragraph" w:customStyle="1" w:styleId="imp3">
    <w:name w:val="imp3"/>
    <w:basedOn w:val="Normal"/>
    <w:next w:val="imp2"/>
    <w:pPr>
      <w:keepNext/>
      <w:widowControl w:val="0"/>
      <w:spacing w:before="240" w:after="0"/>
      <w:ind w:left="720" w:right="720"/>
      <w:outlineLvl w:val="3"/>
    </w:pPr>
    <w:rPr>
      <w:b/>
      <w:i/>
      <w:sz w:val="22"/>
      <w:lang w:val="en-GB"/>
    </w:rPr>
  </w:style>
  <w:style w:type="paragraph" w:customStyle="1" w:styleId="ind2">
    <w:name w:val="ind2"/>
    <w:basedOn w:val="Normal"/>
    <w:pPr>
      <w:numPr>
        <w:numId w:val="1"/>
      </w:numPr>
      <w:ind w:left="720" w:right="360"/>
    </w:pPr>
  </w:style>
  <w:style w:type="paragraph" w:customStyle="1" w:styleId="indent0">
    <w:name w:val="indent"/>
    <w:basedOn w:val="Normal"/>
    <w:pPr>
      <w:ind w:left="1080" w:right="720" w:hanging="360"/>
    </w:pPr>
  </w:style>
  <w:style w:type="paragraph" w:customStyle="1" w:styleId="Indent">
    <w:name w:val="Indent"/>
    <w:basedOn w:val="Normal"/>
    <w:pPr>
      <w:numPr>
        <w:numId w:val="2"/>
      </w:numPr>
    </w:pPr>
  </w:style>
  <w:style w:type="paragraph" w:customStyle="1" w:styleId="indent2">
    <w:name w:val="indent2"/>
    <w:basedOn w:val="Normal"/>
    <w:pPr>
      <w:numPr>
        <w:numId w:val="3"/>
      </w:numPr>
      <w:tabs>
        <w:tab w:val="clear" w:pos="360"/>
        <w:tab w:val="clear" w:pos="720"/>
        <w:tab w:val="clear" w:pos="1080"/>
        <w:tab w:val="right" w:leader="dot" w:pos="7920"/>
      </w:tabs>
      <w:spacing w:line="240" w:lineRule="auto"/>
      <w:ind w:right="720"/>
    </w:pPr>
    <w:rPr>
      <w:i/>
    </w:rPr>
  </w:style>
  <w:style w:type="paragraph" w:customStyle="1" w:styleId="indent3">
    <w:name w:val="indent3"/>
    <w:basedOn w:val="indent2"/>
    <w:pPr>
      <w:numPr>
        <w:numId w:val="4"/>
      </w:numPr>
    </w:pPr>
  </w:style>
  <w:style w:type="paragraph" w:styleId="Index1">
    <w:name w:val="index 1"/>
    <w:basedOn w:val="Normal"/>
    <w:next w:val="Normal"/>
    <w:semiHidden/>
  </w:style>
  <w:style w:type="paragraph" w:styleId="Index2">
    <w:name w:val="index 2"/>
    <w:basedOn w:val="Normal"/>
    <w:next w:val="Normal"/>
    <w:semiHidden/>
    <w:pPr>
      <w:ind w:left="360"/>
    </w:pPr>
  </w:style>
  <w:style w:type="paragraph" w:styleId="Index3">
    <w:name w:val="index 3"/>
    <w:basedOn w:val="Normal"/>
    <w:next w:val="Normal"/>
    <w:semiHidden/>
    <w:pPr>
      <w:ind w:left="720"/>
    </w:pPr>
  </w:style>
  <w:style w:type="paragraph" w:styleId="Index4">
    <w:name w:val="index 4"/>
    <w:basedOn w:val="Normal"/>
    <w:next w:val="Normal"/>
    <w:semiHidden/>
    <w:pPr>
      <w:ind w:left="1080"/>
    </w:pPr>
  </w:style>
  <w:style w:type="paragraph" w:styleId="Index5">
    <w:name w:val="index 5"/>
    <w:basedOn w:val="Normal"/>
    <w:next w:val="Normal"/>
    <w:semiHidden/>
    <w:pPr>
      <w:ind w:left="1440"/>
    </w:pPr>
  </w:style>
  <w:style w:type="paragraph" w:styleId="Index6">
    <w:name w:val="index 6"/>
    <w:basedOn w:val="Normal"/>
    <w:next w:val="Normal"/>
    <w:semiHidden/>
    <w:pPr>
      <w:ind w:left="1800"/>
    </w:pPr>
  </w:style>
  <w:style w:type="paragraph" w:styleId="Index7">
    <w:name w:val="index 7"/>
    <w:basedOn w:val="Normal"/>
    <w:next w:val="Normal"/>
    <w:semiHidden/>
    <w:pPr>
      <w:ind w:left="2160"/>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ew">
    <w:name w:val="new"/>
    <w:basedOn w:val="Normal"/>
    <w:pPr>
      <w:spacing w:before="120"/>
      <w:ind w:left="720" w:hanging="720"/>
    </w:pPr>
    <w:rPr>
      <w:rFonts w:ascii="Times New Roman" w:hAnsi="Times New Roman"/>
      <w:b/>
      <w:i/>
      <w:sz w:val="24"/>
    </w:rPr>
  </w:style>
  <w:style w:type="paragraph" w:styleId="NormalIndent">
    <w:name w:val="Normal Indent"/>
    <w:basedOn w:val="Normal"/>
    <w:next w:val="Normal"/>
    <w:pPr>
      <w:keepNext/>
      <w:ind w:left="720"/>
    </w:pPr>
  </w:style>
  <w:style w:type="paragraph" w:customStyle="1" w:styleId="numb1">
    <w:name w:val="numb1"/>
    <w:basedOn w:val="Normal"/>
    <w:pPr>
      <w:numPr>
        <w:ilvl w:val="1"/>
        <w:numId w:val="5"/>
      </w:numPr>
      <w:tabs>
        <w:tab w:val="clear" w:pos="360"/>
      </w:tabs>
    </w:pPr>
  </w:style>
  <w:style w:type="character" w:styleId="PageNumber">
    <w:name w:val="page number"/>
    <w:rPr>
      <w:rFonts w:ascii="AvantGarde" w:hAnsi="AvantGarde"/>
      <w:sz w:val="18"/>
    </w:rPr>
  </w:style>
  <w:style w:type="paragraph" w:customStyle="1" w:styleId="Print-FromToSubjectDate">
    <w:name w:val="Print- From: To: Subject: Date:"/>
    <w:basedOn w:val="Normal"/>
    <w:pPr>
      <w:pBdr>
        <w:left w:val="single" w:sz="18" w:space="1" w:color="auto"/>
      </w:pBdr>
      <w:tabs>
        <w:tab w:val="clear" w:pos="360"/>
        <w:tab w:val="clear" w:pos="720"/>
        <w:tab w:val="clear" w:pos="1080"/>
      </w:tabs>
      <w:spacing w:after="0" w:line="240" w:lineRule="auto"/>
    </w:pPr>
    <w:rPr>
      <w:rFonts w:ascii="Arial" w:hAnsi="Arial"/>
      <w:sz w:val="24"/>
    </w:rPr>
  </w:style>
  <w:style w:type="paragraph" w:customStyle="1" w:styleId="Quicka">
    <w:name w:val="Quick a)"/>
    <w:basedOn w:val="Normal"/>
    <w:pPr>
      <w:widowControl w:val="0"/>
      <w:numPr>
        <w:numId w:val="6"/>
      </w:numPr>
      <w:tabs>
        <w:tab w:val="clear" w:pos="360"/>
        <w:tab w:val="clear" w:pos="720"/>
        <w:tab w:val="clear" w:pos="1080"/>
      </w:tabs>
      <w:spacing w:after="0" w:line="240" w:lineRule="auto"/>
      <w:ind w:left="720" w:hanging="720"/>
    </w:pPr>
    <w:rPr>
      <w:rFonts w:ascii="Times New Roman" w:hAnsi="Times New Roman"/>
      <w:snapToGrid w:val="0"/>
      <w:sz w:val="24"/>
    </w:rPr>
  </w:style>
  <w:style w:type="paragraph" w:customStyle="1" w:styleId="Quote1">
    <w:name w:val="Quote1"/>
    <w:basedOn w:val="Normal"/>
    <w:next w:val="Normal"/>
    <w:pPr>
      <w:spacing w:after="0" w:line="240" w:lineRule="atLeast"/>
      <w:ind w:left="1440" w:right="1440"/>
      <w:jc w:val="center"/>
    </w:pPr>
    <w:rPr>
      <w:b/>
      <w:i/>
      <w:sz w:val="19"/>
    </w:rPr>
  </w:style>
  <w:style w:type="paragraph" w:customStyle="1" w:styleId="quoteby">
    <w:name w:val="quote by"/>
    <w:basedOn w:val="Quote1"/>
    <w:next w:val="Normal"/>
    <w:rPr>
      <w:b w:val="0"/>
      <w:i w:val="0"/>
      <w:sz w:val="18"/>
    </w:rPr>
  </w:style>
  <w:style w:type="paragraph" w:customStyle="1" w:styleId="rectit">
    <w:name w:val="rectit"/>
    <w:basedOn w:val="Heading4"/>
    <w:next w:val="recind"/>
    <w:pPr>
      <w:spacing w:after="0"/>
      <w:ind w:left="720" w:right="720"/>
    </w:pPr>
    <w:rPr>
      <w:sz w:val="22"/>
    </w:rPr>
  </w:style>
  <w:style w:type="paragraph" w:customStyle="1" w:styleId="resp">
    <w:name w:val="resp"/>
    <w:basedOn w:val="Normal"/>
    <w:next w:val="Normal"/>
    <w:pPr>
      <w:keepNext/>
      <w:spacing w:before="120" w:after="0"/>
    </w:pPr>
    <w:rPr>
      <w:b/>
    </w:rPr>
  </w:style>
  <w:style w:type="paragraph" w:customStyle="1" w:styleId="spec">
    <w:name w:val="spec"/>
    <w:basedOn w:val="Normal"/>
    <w:pPr>
      <w:numPr>
        <w:numId w:val="7"/>
      </w:numPr>
      <w:tabs>
        <w:tab w:val="clear" w:pos="720"/>
        <w:tab w:val="clear" w:pos="1080"/>
      </w:tabs>
      <w:spacing w:line="259" w:lineRule="auto"/>
    </w:pPr>
  </w:style>
  <w:style w:type="paragraph" w:customStyle="1" w:styleId="sqind2">
    <w:name w:val="sqind2"/>
    <w:basedOn w:val="Normal"/>
    <w:link w:val="sqind2Char"/>
    <w:rsid w:val="00915166"/>
    <w:pPr>
      <w:numPr>
        <w:numId w:val="8"/>
      </w:numPr>
      <w:ind w:left="1080" w:right="720"/>
    </w:pPr>
  </w:style>
  <w:style w:type="paragraph" w:customStyle="1" w:styleId="sqind">
    <w:name w:val="sqind"/>
    <w:basedOn w:val="sqind2"/>
    <w:pPr>
      <w:numPr>
        <w:numId w:val="0"/>
      </w:numPr>
      <w:tabs>
        <w:tab w:val="num" w:pos="360"/>
      </w:tabs>
      <w:ind w:left="360" w:right="0" w:hanging="360"/>
    </w:pPr>
  </w:style>
  <w:style w:type="character" w:styleId="Strong">
    <w:name w:val="Strong"/>
    <w:qFormat/>
    <w:rPr>
      <w:b/>
      <w:bCs/>
    </w:rPr>
  </w:style>
  <w:style w:type="paragraph" w:customStyle="1" w:styleId="Style1">
    <w:name w:val="Style1"/>
    <w:basedOn w:val="Heading5"/>
    <w:pPr>
      <w:numPr>
        <w:numId w:val="9"/>
      </w:numPr>
      <w:spacing w:before="140" w:after="60"/>
    </w:pPr>
  </w:style>
  <w:style w:type="paragraph" w:customStyle="1" w:styleId="table">
    <w:name w:val="table"/>
    <w:basedOn w:val="Normal"/>
    <w:pPr>
      <w:tabs>
        <w:tab w:val="clear" w:pos="360"/>
        <w:tab w:val="clear" w:pos="720"/>
        <w:tab w:val="clear" w:pos="1080"/>
      </w:tabs>
      <w:spacing w:after="0" w:line="240" w:lineRule="auto"/>
    </w:pPr>
  </w:style>
  <w:style w:type="paragraph" w:styleId="Title">
    <w:name w:val="Title"/>
    <w:basedOn w:val="Normal"/>
    <w:qFormat/>
    <w:pPr>
      <w:spacing w:before="240" w:after="240" w:line="240" w:lineRule="auto"/>
      <w:jc w:val="center"/>
    </w:pPr>
    <w:rPr>
      <w:caps/>
      <w:kern w:val="28"/>
      <w:sz w:val="22"/>
    </w:rPr>
  </w:style>
  <w:style w:type="paragraph" w:customStyle="1" w:styleId="Title1">
    <w:name w:val="Title1"/>
    <w:basedOn w:val="Normal"/>
    <w:pPr>
      <w:tabs>
        <w:tab w:val="clear" w:pos="360"/>
        <w:tab w:val="clear" w:pos="720"/>
        <w:tab w:val="clear" w:pos="1080"/>
      </w:tabs>
      <w:spacing w:before="240" w:after="240" w:line="259" w:lineRule="auto"/>
      <w:jc w:val="center"/>
    </w:pPr>
    <w:rPr>
      <w:caps/>
      <w:sz w:val="22"/>
      <w:lang w:val="en-CA"/>
    </w:rPr>
  </w:style>
  <w:style w:type="paragraph" w:styleId="TOC1">
    <w:name w:val="toc 1"/>
    <w:basedOn w:val="Normal"/>
    <w:next w:val="Normal"/>
    <w:semiHidden/>
    <w:pPr>
      <w:tabs>
        <w:tab w:val="clear" w:pos="360"/>
        <w:tab w:val="clear" w:pos="720"/>
        <w:tab w:val="clear" w:pos="1080"/>
        <w:tab w:val="left" w:leader="dot" w:pos="8280"/>
        <w:tab w:val="right" w:pos="8640"/>
      </w:tabs>
      <w:ind w:right="1440"/>
    </w:pPr>
    <w:rPr>
      <w:b/>
      <w:i/>
      <w:sz w:val="26"/>
    </w:rPr>
  </w:style>
  <w:style w:type="paragraph" w:styleId="TOC2">
    <w:name w:val="toc 2"/>
    <w:basedOn w:val="TOC1"/>
    <w:next w:val="Normal"/>
    <w:semiHidden/>
    <w:rPr>
      <w:b w:val="0"/>
      <w:sz w:val="22"/>
    </w:rPr>
  </w:style>
  <w:style w:type="paragraph" w:styleId="TOC3">
    <w:name w:val="toc 3"/>
    <w:basedOn w:val="TOC2"/>
    <w:next w:val="Normal"/>
    <w:semiHidden/>
    <w:pPr>
      <w:ind w:left="360"/>
    </w:pPr>
  </w:style>
  <w:style w:type="paragraph" w:styleId="TOC4">
    <w:name w:val="toc 4"/>
    <w:basedOn w:val="Normal"/>
    <w:next w:val="Normal"/>
    <w:semiHidden/>
    <w:pPr>
      <w:tabs>
        <w:tab w:val="clear" w:pos="360"/>
        <w:tab w:val="clear" w:pos="720"/>
        <w:tab w:val="clear" w:pos="1080"/>
        <w:tab w:val="left" w:leader="dot" w:pos="8280"/>
        <w:tab w:val="right" w:pos="8640"/>
      </w:tabs>
      <w:ind w:left="2160" w:right="720"/>
    </w:pPr>
  </w:style>
  <w:style w:type="paragraph" w:styleId="TOC5">
    <w:name w:val="toc 5"/>
    <w:basedOn w:val="Normal"/>
    <w:next w:val="Normal"/>
    <w:semiHidden/>
    <w:pPr>
      <w:tabs>
        <w:tab w:val="clear" w:pos="360"/>
        <w:tab w:val="clear" w:pos="720"/>
        <w:tab w:val="clear" w:pos="1080"/>
        <w:tab w:val="left" w:leader="dot" w:pos="8280"/>
        <w:tab w:val="right" w:pos="8640"/>
      </w:tabs>
      <w:ind w:left="2880" w:right="720"/>
    </w:pPr>
  </w:style>
  <w:style w:type="paragraph" w:styleId="TOC6">
    <w:name w:val="toc 6"/>
    <w:basedOn w:val="Normal"/>
    <w:next w:val="Normal"/>
    <w:semiHidden/>
    <w:pPr>
      <w:tabs>
        <w:tab w:val="clear" w:pos="360"/>
        <w:tab w:val="clear" w:pos="720"/>
        <w:tab w:val="clear" w:pos="1080"/>
        <w:tab w:val="left" w:leader="dot" w:pos="8280"/>
        <w:tab w:val="right" w:pos="8640"/>
      </w:tabs>
      <w:ind w:left="3600" w:right="720"/>
    </w:pPr>
  </w:style>
  <w:style w:type="paragraph" w:styleId="TOC7">
    <w:name w:val="toc 7"/>
    <w:basedOn w:val="Normal"/>
    <w:next w:val="Normal"/>
    <w:semiHidden/>
    <w:pPr>
      <w:tabs>
        <w:tab w:val="clear" w:pos="360"/>
        <w:tab w:val="clear" w:pos="720"/>
        <w:tab w:val="clear" w:pos="1080"/>
        <w:tab w:val="left" w:leader="dot" w:pos="8280"/>
        <w:tab w:val="right" w:pos="8640"/>
      </w:tabs>
      <w:ind w:left="4320" w:right="720"/>
    </w:pPr>
  </w:style>
  <w:style w:type="paragraph" w:styleId="TOC8">
    <w:name w:val="toc 8"/>
    <w:basedOn w:val="Normal"/>
    <w:next w:val="Normal"/>
    <w:semiHidden/>
    <w:pPr>
      <w:tabs>
        <w:tab w:val="clear" w:pos="360"/>
        <w:tab w:val="clear" w:pos="720"/>
        <w:tab w:val="clear" w:pos="1080"/>
        <w:tab w:val="left" w:leader="dot" w:pos="8280"/>
        <w:tab w:val="right" w:pos="8640"/>
      </w:tabs>
      <w:spacing w:after="240" w:line="240" w:lineRule="auto"/>
      <w:ind w:left="1224" w:right="1440" w:hanging="1224"/>
    </w:pPr>
    <w:rPr>
      <w:i/>
    </w:rPr>
  </w:style>
  <w:style w:type="paragraph" w:customStyle="1" w:styleId="tq">
    <w:name w:val="tq"/>
    <w:basedOn w:val="table"/>
    <w:pPr>
      <w:spacing w:before="120" w:after="240" w:line="240" w:lineRule="atLeast"/>
      <w:jc w:val="center"/>
    </w:pPr>
    <w:rPr>
      <w:sz w:val="18"/>
    </w:rPr>
  </w:style>
  <w:style w:type="paragraph" w:customStyle="1" w:styleId="lsqind">
    <w:name w:val="lsqind"/>
    <w:basedOn w:val="Normal"/>
    <w:pPr>
      <w:numPr>
        <w:numId w:val="10"/>
      </w:numPr>
      <w:tabs>
        <w:tab w:val="clear" w:pos="720"/>
        <w:tab w:val="clear" w:pos="1080"/>
      </w:tabs>
      <w:spacing w:line="259" w:lineRule="auto"/>
    </w:pPr>
    <w:rPr>
      <w:lang w:val="en-CA"/>
    </w:rPr>
  </w:style>
  <w:style w:type="paragraph" w:customStyle="1" w:styleId="sq1">
    <w:name w:val="sq1"/>
    <w:basedOn w:val="Normal"/>
    <w:pPr>
      <w:numPr>
        <w:numId w:val="11"/>
      </w:numPr>
    </w:pPr>
  </w:style>
  <w:style w:type="paragraph" w:styleId="BalloonText">
    <w:name w:val="Balloon Text"/>
    <w:basedOn w:val="Normal"/>
    <w:semiHidden/>
    <w:rsid w:val="00DA6716"/>
    <w:rPr>
      <w:rFonts w:ascii="Tahoma" w:hAnsi="Tahoma" w:cs="Tahoma"/>
      <w:sz w:val="16"/>
      <w:szCs w:val="16"/>
    </w:rPr>
  </w:style>
  <w:style w:type="paragraph" w:customStyle="1" w:styleId="subt">
    <w:name w:val="subt"/>
    <w:basedOn w:val="Normal"/>
    <w:rsid w:val="001C6AFE"/>
    <w:pPr>
      <w:tabs>
        <w:tab w:val="clear" w:pos="360"/>
        <w:tab w:val="clear" w:pos="720"/>
        <w:tab w:val="clear" w:pos="1080"/>
        <w:tab w:val="left" w:pos="396"/>
      </w:tabs>
      <w:spacing w:before="240" w:after="0" w:line="259" w:lineRule="auto"/>
      <w:ind w:left="403" w:hanging="403"/>
    </w:pPr>
    <w:rPr>
      <w:rFonts w:ascii="AvantGarde" w:hAnsi="AvantGarde"/>
      <w:b/>
    </w:rPr>
  </w:style>
  <w:style w:type="paragraph" w:customStyle="1" w:styleId="Stylesqind2Italic">
    <w:name w:val="Style sqind2 + Italic"/>
    <w:basedOn w:val="sqind2"/>
    <w:rsid w:val="00733D76"/>
    <w:pPr>
      <w:numPr>
        <w:numId w:val="0"/>
      </w:numPr>
      <w:spacing w:line="259" w:lineRule="auto"/>
    </w:pPr>
    <w:rPr>
      <w:i/>
      <w:iCs/>
    </w:rPr>
  </w:style>
  <w:style w:type="table" w:styleId="TableGrid">
    <w:name w:val="Table Grid"/>
    <w:basedOn w:val="TableNormal"/>
    <w:rsid w:val="00733D76"/>
    <w:pPr>
      <w:spacing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
    <w:name w:val="alph"/>
    <w:basedOn w:val="Normal"/>
    <w:rsid w:val="009E7455"/>
    <w:pPr>
      <w:numPr>
        <w:numId w:val="12"/>
      </w:numPr>
      <w:tabs>
        <w:tab w:val="clear" w:pos="720"/>
        <w:tab w:val="clear" w:pos="1080"/>
        <w:tab w:val="num" w:pos="360"/>
      </w:tabs>
      <w:spacing w:line="259" w:lineRule="auto"/>
      <w:ind w:left="360" w:hanging="360"/>
    </w:pPr>
  </w:style>
  <w:style w:type="paragraph" w:customStyle="1" w:styleId="n">
    <w:name w:val="n"/>
    <w:basedOn w:val="Normal"/>
    <w:rsid w:val="009E7455"/>
    <w:pPr>
      <w:numPr>
        <w:ilvl w:val="1"/>
        <w:numId w:val="13"/>
      </w:numPr>
      <w:tabs>
        <w:tab w:val="clear" w:pos="360"/>
        <w:tab w:val="clear" w:pos="720"/>
        <w:tab w:val="clear" w:pos="1080"/>
        <w:tab w:val="num" w:pos="1440"/>
      </w:tabs>
      <w:spacing w:before="120" w:line="259" w:lineRule="auto"/>
      <w:ind w:left="1440" w:hanging="360"/>
    </w:pPr>
  </w:style>
  <w:style w:type="paragraph" w:customStyle="1" w:styleId="numb">
    <w:name w:val="numb"/>
    <w:basedOn w:val="Normal"/>
    <w:next w:val="n"/>
    <w:rsid w:val="009E7455"/>
    <w:pPr>
      <w:keepNext/>
      <w:numPr>
        <w:numId w:val="13"/>
      </w:numPr>
      <w:tabs>
        <w:tab w:val="clear" w:pos="360"/>
        <w:tab w:val="clear" w:pos="720"/>
        <w:tab w:val="clear" w:pos="1080"/>
        <w:tab w:val="num" w:pos="1440"/>
      </w:tabs>
      <w:spacing w:before="240" w:after="0" w:line="259" w:lineRule="auto"/>
      <w:ind w:left="1440" w:hanging="360"/>
    </w:pPr>
    <w:rPr>
      <w:b/>
      <w:caps/>
    </w:rPr>
  </w:style>
  <w:style w:type="paragraph" w:customStyle="1" w:styleId="roman">
    <w:name w:val="roman"/>
    <w:basedOn w:val="Normal"/>
    <w:rsid w:val="009E7455"/>
    <w:pPr>
      <w:tabs>
        <w:tab w:val="clear" w:pos="360"/>
        <w:tab w:val="clear" w:pos="720"/>
        <w:tab w:val="clear" w:pos="1080"/>
        <w:tab w:val="right" w:pos="1260"/>
      </w:tabs>
      <w:spacing w:before="120" w:after="0" w:line="240" w:lineRule="auto"/>
      <w:ind w:left="1440" w:hanging="720"/>
    </w:pPr>
  </w:style>
  <w:style w:type="paragraph" w:customStyle="1" w:styleId="Roman0">
    <w:name w:val="Roman"/>
    <w:basedOn w:val="Normal"/>
    <w:rsid w:val="009E7455"/>
    <w:pPr>
      <w:tabs>
        <w:tab w:val="clear" w:pos="360"/>
        <w:tab w:val="clear" w:pos="720"/>
        <w:tab w:val="clear" w:pos="1080"/>
        <w:tab w:val="right" w:pos="1267"/>
      </w:tabs>
      <w:spacing w:line="259" w:lineRule="auto"/>
      <w:ind w:left="1440" w:hanging="720"/>
    </w:pPr>
  </w:style>
  <w:style w:type="paragraph" w:customStyle="1" w:styleId="sq85">
    <w:name w:val="sq8.5"/>
    <w:basedOn w:val="Indent"/>
    <w:rsid w:val="009E7455"/>
    <w:pPr>
      <w:numPr>
        <w:numId w:val="14"/>
      </w:numPr>
      <w:tabs>
        <w:tab w:val="clear" w:pos="648"/>
        <w:tab w:val="clear" w:pos="720"/>
        <w:tab w:val="clear" w:pos="1080"/>
        <w:tab w:val="num" w:pos="360"/>
      </w:tabs>
      <w:spacing w:after="0" w:line="240" w:lineRule="auto"/>
      <w:ind w:left="360" w:right="288"/>
    </w:pPr>
    <w:rPr>
      <w:sz w:val="17"/>
    </w:rPr>
  </w:style>
  <w:style w:type="character" w:customStyle="1" w:styleId="sqind2Char">
    <w:name w:val="sqind2 Char"/>
    <w:link w:val="sqind2"/>
    <w:rsid w:val="00915166"/>
    <w:rPr>
      <w:rFonts w:ascii="Century Gothic" w:hAnsi="Century Gothic"/>
      <w:sz w:val="21"/>
      <w:lang w:val="en-US" w:eastAsia="en-US" w:bidi="ar-SA"/>
    </w:rPr>
  </w:style>
  <w:style w:type="paragraph" w:customStyle="1" w:styleId="StyleHeading112pt">
    <w:name w:val="Style Heading 1 + 12 pt"/>
    <w:basedOn w:val="Heading1"/>
    <w:link w:val="StyleHeading112ptChar"/>
    <w:rsid w:val="00BD0F55"/>
    <w:pPr>
      <w:spacing w:before="240" w:after="0"/>
    </w:pPr>
    <w:rPr>
      <w:bCs/>
      <w:i w:val="0"/>
      <w:iCs/>
      <w:caps/>
      <w:sz w:val="24"/>
      <w:szCs w:val="24"/>
    </w:rPr>
  </w:style>
  <w:style w:type="character" w:customStyle="1" w:styleId="Heading1Char">
    <w:name w:val="Heading 1 Char"/>
    <w:link w:val="Heading1"/>
    <w:rsid w:val="00BD0F55"/>
    <w:rPr>
      <w:rFonts w:ascii="Century Gothic" w:hAnsi="Century Gothic"/>
      <w:b/>
      <w:i/>
      <w:sz w:val="48"/>
      <w:lang w:val="en-US" w:eastAsia="en-US" w:bidi="ar-SA"/>
    </w:rPr>
  </w:style>
  <w:style w:type="character" w:customStyle="1" w:styleId="StyleHeading112ptChar">
    <w:name w:val="Style Heading 1 + 12 pt Char"/>
    <w:link w:val="StyleHeading112pt"/>
    <w:rsid w:val="00BD0F55"/>
    <w:rPr>
      <w:rFonts w:ascii="Century Gothic" w:hAnsi="Century Gothic"/>
      <w:b/>
      <w:bCs/>
      <w:i/>
      <w:iCs/>
      <w:caps/>
      <w:sz w:val="24"/>
      <w:szCs w:val="24"/>
      <w:lang w:val="en-US" w:eastAsia="en-US" w:bidi="ar-SA"/>
    </w:rPr>
  </w:style>
  <w:style w:type="paragraph" w:customStyle="1" w:styleId="StyleHeading112ptLeftBottomNoborderBetweenNob">
    <w:name w:val="Style Heading 1 + 12 pt Left Bottom: (No border) Between : (No b..."/>
    <w:basedOn w:val="Heading1"/>
    <w:rsid w:val="00724F2C"/>
    <w:pPr>
      <w:pBdr>
        <w:bottom w:val="none" w:sz="0" w:space="0" w:color="auto"/>
        <w:between w:val="none" w:sz="0" w:space="0" w:color="auto"/>
      </w:pBdr>
      <w:jc w:val="left"/>
    </w:pPr>
    <w:rPr>
      <w:bCs/>
      <w:iCs/>
      <w:sz w:val="24"/>
    </w:rPr>
  </w:style>
  <w:style w:type="character" w:styleId="CommentReference">
    <w:name w:val="annotation reference"/>
    <w:semiHidden/>
    <w:rsid w:val="00A4711F"/>
    <w:rPr>
      <w:sz w:val="16"/>
      <w:szCs w:val="16"/>
    </w:rPr>
  </w:style>
  <w:style w:type="paragraph" w:styleId="CommentText">
    <w:name w:val="annotation text"/>
    <w:basedOn w:val="Normal"/>
    <w:semiHidden/>
    <w:rsid w:val="00A4711F"/>
    <w:rPr>
      <w:sz w:val="20"/>
    </w:rPr>
  </w:style>
  <w:style w:type="paragraph" w:styleId="CommentSubject">
    <w:name w:val="annotation subject"/>
    <w:basedOn w:val="CommentText"/>
    <w:next w:val="CommentText"/>
    <w:semiHidden/>
    <w:rsid w:val="00A4711F"/>
    <w:rPr>
      <w:b/>
      <w:bCs/>
    </w:rPr>
  </w:style>
  <w:style w:type="paragraph" w:styleId="BodyTextIndent">
    <w:name w:val="Body Text Indent"/>
    <w:basedOn w:val="Normal"/>
    <w:rsid w:val="00281ACA"/>
    <w:pPr>
      <w:ind w:left="283"/>
    </w:pPr>
  </w:style>
  <w:style w:type="character" w:customStyle="1" w:styleId="Heading2Char">
    <w:name w:val="Heading 2 Char"/>
    <w:link w:val="Heading2"/>
    <w:rsid w:val="00771DE0"/>
    <w:rPr>
      <w:rFonts w:ascii="Century Gothic" w:hAnsi="Century Gothic"/>
      <w:b/>
      <w:i/>
      <w:sz w:val="24"/>
      <w:lang w:val="en-US" w:eastAsia="en-US"/>
    </w:rPr>
  </w:style>
  <w:style w:type="paragraph" w:customStyle="1" w:styleId="paragraph">
    <w:name w:val="paragraph"/>
    <w:basedOn w:val="Normal"/>
    <w:rsid w:val="00771DE0"/>
    <w:pPr>
      <w:tabs>
        <w:tab w:val="clear" w:pos="360"/>
        <w:tab w:val="clear" w:pos="720"/>
        <w:tab w:val="clear" w:pos="1080"/>
      </w:tabs>
      <w:spacing w:after="0" w:line="240" w:lineRule="auto"/>
    </w:pPr>
    <w:rPr>
      <w:rFonts w:ascii="Aptos" w:eastAsia="Aptos" w:hAnsi="Aptos" w:cs="Aptos"/>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D3C86EC4557743847E5AF14CC144DC" ma:contentTypeVersion="18" ma:contentTypeDescription="Create a new document." ma:contentTypeScope="" ma:versionID="9c4ad95147e93906ab9b865195cf164c">
  <xsd:schema xmlns:xsd="http://www.w3.org/2001/XMLSchema" xmlns:xs="http://www.w3.org/2001/XMLSchema" xmlns:p="http://schemas.microsoft.com/office/2006/metadata/properties" xmlns:ns2="e2d60a60-d4ba-4e5b-9310-c39c57edce6c" xmlns:ns3="e8c160f0-f7e1-4d22-9067-c8ad64f49bbe" targetNamespace="http://schemas.microsoft.com/office/2006/metadata/properties" ma:root="true" ma:fieldsID="e2bf45609009e26ddc82f7e165c7c4f5" ns2:_="" ns3:_="">
    <xsd:import namespace="e2d60a60-d4ba-4e5b-9310-c39c57edce6c"/>
    <xsd:import namespace="e8c160f0-f7e1-4d22-9067-c8ad64f49b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60a60-d4ba-4e5b-9310-c39c57edc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5062d2-722d-4c1b-9106-ae897d73a6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c160f0-f7e1-4d22-9067-c8ad64f49b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56e077-2e95-4816-bfc9-3fd0650d4b77}" ma:internalName="TaxCatchAll" ma:showField="CatchAllData" ma:web="e8c160f0-f7e1-4d22-9067-c8ad64f49b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176B4-0E50-4CA8-BF5E-20B1D53962C0}">
  <ds:schemaRefs>
    <ds:schemaRef ds:uri="http://schemas.microsoft.com/sharepoint/v3/contenttype/forms"/>
  </ds:schemaRefs>
</ds:datastoreItem>
</file>

<file path=customXml/itemProps2.xml><?xml version="1.0" encoding="utf-8"?>
<ds:datastoreItem xmlns:ds="http://schemas.openxmlformats.org/officeDocument/2006/customXml" ds:itemID="{B7DC1273-8C6D-4842-99FF-011AE207A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60a60-d4ba-4e5b-9310-c39c57edce6c"/>
    <ds:schemaRef ds:uri="e8c160f0-f7e1-4d22-9067-c8ad64f49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1CA6BF-588E-4727-B3BC-6E3C969D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2024-07-19T12:15:00Z</dcterms:created>
  <dcterms:modified xsi:type="dcterms:W3CDTF">2024-07-23T18:48:00Z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